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6DDA7" w14:textId="3B4F64EF" w:rsidR="00D14E4D" w:rsidRPr="00A7287A" w:rsidRDefault="00167F88" w:rsidP="00D14E4D">
      <w:pPr>
        <w:spacing w:after="0" w:line="240" w:lineRule="auto"/>
        <w:jc w:val="center"/>
        <w:rPr>
          <w:rFonts w:ascii="Tahoma" w:eastAsia="Times New Roman" w:hAnsi="Tahoma" w:cs="Tahoma"/>
          <w:b/>
          <w:kern w:val="0"/>
          <w:sz w:val="20"/>
          <w:szCs w:val="20"/>
          <w:lang w:val="en-GB" w:eastAsia="en-GB"/>
          <w14:ligatures w14:val="none"/>
        </w:rPr>
      </w:pPr>
      <w:r w:rsidRPr="00A7287A">
        <w:rPr>
          <w:rFonts w:ascii="Tahoma" w:eastAsia="Times New Roman" w:hAnsi="Tahoma" w:cs="Tahoma"/>
          <w:b/>
          <w:kern w:val="0"/>
          <w:sz w:val="28"/>
          <w:szCs w:val="28"/>
          <w:lang w:val="en-GB" w:eastAsia="en-GB"/>
          <w14:ligatures w14:val="none"/>
        </w:rPr>
        <w:t>VACANCY NOTICE</w:t>
      </w:r>
    </w:p>
    <w:p w14:paraId="68B23A4A" w14:textId="77777777" w:rsidR="00D14E4D" w:rsidRPr="00A7287A" w:rsidRDefault="00D14E4D" w:rsidP="00D14E4D">
      <w:pPr>
        <w:spacing w:after="0" w:line="240" w:lineRule="auto"/>
        <w:jc w:val="center"/>
        <w:rPr>
          <w:rFonts w:ascii="Tahoma" w:eastAsia="Times New Roman" w:hAnsi="Tahoma" w:cs="Tahoma"/>
          <w:b/>
          <w:kern w:val="0"/>
          <w:sz w:val="20"/>
          <w:szCs w:val="20"/>
          <w:lang w:val="en-GB" w:eastAsia="en-GB"/>
          <w14:ligatures w14:val="none"/>
        </w:rPr>
      </w:pPr>
    </w:p>
    <w:p w14:paraId="18731502" w14:textId="193AADAA" w:rsidR="00D14E4D" w:rsidRPr="00A7287A" w:rsidRDefault="00D14E4D" w:rsidP="00D14E4D">
      <w:pPr>
        <w:spacing w:after="0" w:line="240" w:lineRule="auto"/>
        <w:jc w:val="center"/>
        <w:rPr>
          <w:rFonts w:ascii="Tahoma" w:eastAsia="Times New Roman" w:hAnsi="Tahoma" w:cs="Tahoma"/>
          <w:b/>
          <w:kern w:val="0"/>
          <w:sz w:val="28"/>
          <w:szCs w:val="28"/>
          <w:lang w:val="en-GB" w:eastAsia="en-GB"/>
          <w14:ligatures w14:val="none"/>
        </w:rPr>
      </w:pPr>
      <w:bookmarkStart w:id="0" w:name="_Hlk189666599"/>
      <w:r w:rsidRPr="00A7287A">
        <w:rPr>
          <w:rFonts w:ascii="Tahoma" w:eastAsia="Times New Roman" w:hAnsi="Tahoma" w:cs="Tahoma"/>
          <w:b/>
          <w:kern w:val="0"/>
          <w:sz w:val="28"/>
          <w:szCs w:val="28"/>
          <w:lang w:val="en-GB" w:eastAsia="en-GB"/>
          <w14:ligatures w14:val="none"/>
        </w:rPr>
        <w:t xml:space="preserve">SENIOR NON-KEY EXPERT IN </w:t>
      </w:r>
      <w:r w:rsidR="001567A9" w:rsidRPr="00A7287A">
        <w:rPr>
          <w:rFonts w:ascii="Tahoma" w:eastAsia="Times New Roman" w:hAnsi="Tahoma" w:cs="Tahoma"/>
          <w:b/>
          <w:kern w:val="0"/>
          <w:sz w:val="28"/>
          <w:szCs w:val="28"/>
          <w:lang w:val="en-GB" w:eastAsia="en-GB"/>
          <w14:ligatures w14:val="none"/>
        </w:rPr>
        <w:t>SUPERVISION AND INSPECTION</w:t>
      </w:r>
    </w:p>
    <w:p w14:paraId="7972B3AB" w14:textId="77777777" w:rsidR="00167F88" w:rsidRPr="00A7287A" w:rsidRDefault="00167F88" w:rsidP="00167F88">
      <w:pPr>
        <w:spacing w:after="0" w:line="240" w:lineRule="auto"/>
        <w:jc w:val="both"/>
        <w:rPr>
          <w:rFonts w:ascii="Tahoma" w:eastAsia="Times New Roman" w:hAnsi="Tahoma" w:cs="Tahoma"/>
          <w:b/>
          <w:kern w:val="0"/>
          <w:sz w:val="20"/>
          <w:szCs w:val="20"/>
          <w:lang w:val="en-GB"/>
          <w14:ligatures w14:val="no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1"/>
        <w:gridCol w:w="6265"/>
      </w:tblGrid>
      <w:tr w:rsidR="00167F88" w:rsidRPr="00A7287A" w14:paraId="4B860AA8" w14:textId="77777777" w:rsidTr="005334A4">
        <w:trPr>
          <w:trHeight w:val="340"/>
        </w:trPr>
        <w:tc>
          <w:tcPr>
            <w:tcW w:w="2751" w:type="dxa"/>
            <w:vAlign w:val="center"/>
          </w:tcPr>
          <w:bookmarkEnd w:id="0"/>
          <w:p w14:paraId="11D359B4" w14:textId="77777777" w:rsidR="00167F88" w:rsidRPr="00A7287A" w:rsidRDefault="00167F88" w:rsidP="005334A4">
            <w:pPr>
              <w:spacing w:line="240" w:lineRule="auto"/>
              <w:rPr>
                <w:rFonts w:ascii="Tahoma" w:hAnsi="Tahoma" w:cs="Tahoma"/>
                <w:b/>
                <w:sz w:val="18"/>
                <w:szCs w:val="18"/>
                <w:lang w:val="en-GB"/>
              </w:rPr>
            </w:pPr>
            <w:r w:rsidRPr="00A7287A">
              <w:rPr>
                <w:rFonts w:ascii="Tahoma" w:hAnsi="Tahoma" w:cs="Tahoma"/>
                <w:b/>
                <w:sz w:val="18"/>
                <w:szCs w:val="18"/>
                <w:lang w:val="en-GB"/>
              </w:rPr>
              <w:t xml:space="preserve">Project title: </w:t>
            </w:r>
          </w:p>
        </w:tc>
        <w:tc>
          <w:tcPr>
            <w:tcW w:w="6265" w:type="dxa"/>
            <w:vAlign w:val="center"/>
          </w:tcPr>
          <w:p w14:paraId="742506E2" w14:textId="77777777" w:rsidR="00167F88" w:rsidRPr="00A7287A" w:rsidRDefault="00167F88" w:rsidP="005334A4">
            <w:pPr>
              <w:spacing w:line="240" w:lineRule="auto"/>
              <w:rPr>
                <w:rFonts w:ascii="Tahoma" w:hAnsi="Tahoma" w:cs="Tahoma"/>
                <w:sz w:val="18"/>
                <w:szCs w:val="18"/>
                <w:lang w:val="en-GB"/>
              </w:rPr>
            </w:pPr>
            <w:r w:rsidRPr="00A7287A">
              <w:rPr>
                <w:rFonts w:ascii="Tahoma" w:hAnsi="Tahoma" w:cs="Tahoma"/>
                <w:sz w:val="18"/>
                <w:szCs w:val="18"/>
                <w:lang w:val="en-GB"/>
              </w:rPr>
              <w:t>Support of Quality Assurance System for Social Services</w:t>
            </w:r>
          </w:p>
        </w:tc>
      </w:tr>
      <w:tr w:rsidR="00167F88" w:rsidRPr="00A7287A" w14:paraId="7B69EE8D" w14:textId="77777777" w:rsidTr="005334A4">
        <w:trPr>
          <w:trHeight w:val="340"/>
        </w:trPr>
        <w:tc>
          <w:tcPr>
            <w:tcW w:w="2751" w:type="dxa"/>
            <w:vAlign w:val="center"/>
          </w:tcPr>
          <w:p w14:paraId="7053A0ED" w14:textId="77777777" w:rsidR="00167F88" w:rsidRPr="00A7287A" w:rsidRDefault="00167F88" w:rsidP="005334A4">
            <w:pPr>
              <w:spacing w:line="240" w:lineRule="auto"/>
              <w:rPr>
                <w:rFonts w:ascii="Tahoma" w:hAnsi="Tahoma" w:cs="Tahoma"/>
                <w:b/>
                <w:sz w:val="18"/>
                <w:szCs w:val="18"/>
                <w:lang w:val="en-GB"/>
              </w:rPr>
            </w:pPr>
            <w:r w:rsidRPr="00A7287A">
              <w:rPr>
                <w:rFonts w:ascii="Tahoma" w:hAnsi="Tahoma" w:cs="Tahoma"/>
                <w:b/>
                <w:sz w:val="18"/>
                <w:szCs w:val="18"/>
                <w:lang w:val="en-GB"/>
              </w:rPr>
              <w:t xml:space="preserve">Contracting Authority: </w:t>
            </w:r>
          </w:p>
        </w:tc>
        <w:tc>
          <w:tcPr>
            <w:tcW w:w="6265" w:type="dxa"/>
            <w:vAlign w:val="center"/>
          </w:tcPr>
          <w:p w14:paraId="53519264" w14:textId="77777777" w:rsidR="00167F88" w:rsidRPr="00A7287A" w:rsidRDefault="00167F88" w:rsidP="005334A4">
            <w:pPr>
              <w:spacing w:line="240" w:lineRule="auto"/>
              <w:rPr>
                <w:rFonts w:ascii="Tahoma" w:hAnsi="Tahoma" w:cs="Tahoma"/>
                <w:sz w:val="18"/>
                <w:szCs w:val="18"/>
                <w:lang w:val="en-GB"/>
              </w:rPr>
            </w:pPr>
            <w:r w:rsidRPr="00A7287A">
              <w:rPr>
                <w:rFonts w:ascii="Tahoma" w:hAnsi="Tahoma" w:cs="Tahoma"/>
                <w:sz w:val="18"/>
                <w:szCs w:val="18"/>
                <w:lang w:val="en-GB"/>
              </w:rPr>
              <w:t>European Union Delegation (EUD) in North Macedonia</w:t>
            </w:r>
          </w:p>
        </w:tc>
      </w:tr>
      <w:tr w:rsidR="00167F88" w:rsidRPr="00A7287A" w14:paraId="37131B1D" w14:textId="77777777" w:rsidTr="005334A4">
        <w:trPr>
          <w:trHeight w:val="510"/>
        </w:trPr>
        <w:tc>
          <w:tcPr>
            <w:tcW w:w="2751" w:type="dxa"/>
            <w:vAlign w:val="center"/>
          </w:tcPr>
          <w:p w14:paraId="29F18A77" w14:textId="77777777" w:rsidR="00167F88" w:rsidRPr="00A7287A" w:rsidRDefault="00167F88" w:rsidP="005334A4">
            <w:pPr>
              <w:spacing w:line="240" w:lineRule="auto"/>
              <w:rPr>
                <w:rFonts w:ascii="Tahoma" w:hAnsi="Tahoma" w:cs="Tahoma"/>
                <w:b/>
                <w:sz w:val="18"/>
                <w:szCs w:val="18"/>
                <w:lang w:val="en-GB"/>
              </w:rPr>
            </w:pPr>
            <w:r w:rsidRPr="00A7287A">
              <w:rPr>
                <w:rFonts w:ascii="Tahoma" w:hAnsi="Tahoma" w:cs="Tahoma"/>
                <w:b/>
                <w:sz w:val="18"/>
                <w:szCs w:val="18"/>
                <w:lang w:val="en-GB"/>
              </w:rPr>
              <w:t xml:space="preserve">Implemented by: </w:t>
            </w:r>
          </w:p>
        </w:tc>
        <w:tc>
          <w:tcPr>
            <w:tcW w:w="6265" w:type="dxa"/>
            <w:vAlign w:val="center"/>
          </w:tcPr>
          <w:p w14:paraId="3259B8CB" w14:textId="77777777" w:rsidR="00167F88" w:rsidRPr="00A7287A" w:rsidRDefault="00167F88" w:rsidP="005334A4">
            <w:pPr>
              <w:spacing w:line="240" w:lineRule="auto"/>
              <w:rPr>
                <w:rFonts w:ascii="Tahoma" w:hAnsi="Tahoma" w:cs="Tahoma"/>
                <w:sz w:val="18"/>
                <w:szCs w:val="18"/>
                <w:lang w:val="en-GB"/>
              </w:rPr>
            </w:pPr>
            <w:r w:rsidRPr="00A7287A">
              <w:rPr>
                <w:rFonts w:ascii="Tahoma" w:hAnsi="Tahoma" w:cs="Tahoma"/>
                <w:sz w:val="18"/>
                <w:szCs w:val="18"/>
                <w:lang w:val="en-GB"/>
              </w:rPr>
              <w:t>WYG SAVJETOVANJE d.o.o. with CGM Consorzio Nazionale della Cooperatione Sociale Gio Mattarelli</w:t>
            </w:r>
          </w:p>
        </w:tc>
      </w:tr>
      <w:tr w:rsidR="00167F88" w:rsidRPr="00A7287A" w14:paraId="5675A8D6" w14:textId="77777777" w:rsidTr="005334A4">
        <w:trPr>
          <w:trHeight w:val="340"/>
        </w:trPr>
        <w:tc>
          <w:tcPr>
            <w:tcW w:w="2751" w:type="dxa"/>
            <w:vAlign w:val="center"/>
          </w:tcPr>
          <w:p w14:paraId="7303F96E" w14:textId="77777777" w:rsidR="00167F88" w:rsidRPr="00A7287A" w:rsidRDefault="00167F88" w:rsidP="005334A4">
            <w:pPr>
              <w:spacing w:line="240" w:lineRule="auto"/>
              <w:rPr>
                <w:rFonts w:ascii="Tahoma" w:hAnsi="Tahoma" w:cs="Tahoma"/>
                <w:b/>
                <w:sz w:val="18"/>
                <w:szCs w:val="18"/>
                <w:lang w:val="en-GB"/>
              </w:rPr>
            </w:pPr>
            <w:r w:rsidRPr="00A7287A">
              <w:rPr>
                <w:rFonts w:ascii="Tahoma" w:hAnsi="Tahoma" w:cs="Tahoma"/>
                <w:b/>
                <w:sz w:val="18"/>
                <w:szCs w:val="18"/>
                <w:lang w:val="en-GB"/>
              </w:rPr>
              <w:t>Beneficiary institutions:</w:t>
            </w:r>
          </w:p>
        </w:tc>
        <w:tc>
          <w:tcPr>
            <w:tcW w:w="6265" w:type="dxa"/>
            <w:vAlign w:val="center"/>
          </w:tcPr>
          <w:p w14:paraId="7A84DF41" w14:textId="77777777" w:rsidR="00167F88" w:rsidRPr="00A7287A" w:rsidRDefault="00167F88" w:rsidP="005334A4">
            <w:pPr>
              <w:spacing w:line="240" w:lineRule="auto"/>
              <w:rPr>
                <w:rFonts w:ascii="Tahoma" w:hAnsi="Tahoma" w:cs="Tahoma"/>
                <w:sz w:val="18"/>
                <w:szCs w:val="18"/>
                <w:lang w:val="en-GB"/>
              </w:rPr>
            </w:pPr>
            <w:r w:rsidRPr="00A7287A">
              <w:rPr>
                <w:rFonts w:ascii="Tahoma" w:hAnsi="Tahoma" w:cs="Tahoma"/>
                <w:sz w:val="18"/>
                <w:szCs w:val="18"/>
                <w:lang w:val="en-GB"/>
              </w:rPr>
              <w:t>Ministry of Social Policy, Demographics and Youth MSPDY</w:t>
            </w:r>
          </w:p>
        </w:tc>
      </w:tr>
      <w:tr w:rsidR="00167F88" w:rsidRPr="00A7287A" w14:paraId="0C4270D7" w14:textId="77777777" w:rsidTr="005334A4">
        <w:trPr>
          <w:trHeight w:val="340"/>
        </w:trPr>
        <w:tc>
          <w:tcPr>
            <w:tcW w:w="2751" w:type="dxa"/>
            <w:vAlign w:val="center"/>
          </w:tcPr>
          <w:p w14:paraId="7ADB0D0E" w14:textId="77777777" w:rsidR="00167F88" w:rsidRPr="00A7287A" w:rsidRDefault="00167F88" w:rsidP="005334A4">
            <w:pPr>
              <w:spacing w:line="240" w:lineRule="auto"/>
              <w:rPr>
                <w:rFonts w:ascii="Tahoma" w:hAnsi="Tahoma" w:cs="Tahoma"/>
                <w:b/>
                <w:sz w:val="18"/>
                <w:szCs w:val="18"/>
                <w:lang w:val="en-GB"/>
              </w:rPr>
            </w:pPr>
            <w:r w:rsidRPr="00A7287A">
              <w:rPr>
                <w:rFonts w:ascii="Tahoma" w:hAnsi="Tahoma" w:cs="Tahoma"/>
                <w:b/>
                <w:sz w:val="18"/>
                <w:szCs w:val="18"/>
                <w:lang w:val="en-GB"/>
              </w:rPr>
              <w:t xml:space="preserve">Project duration </w:t>
            </w:r>
          </w:p>
        </w:tc>
        <w:tc>
          <w:tcPr>
            <w:tcW w:w="6265" w:type="dxa"/>
            <w:vAlign w:val="center"/>
          </w:tcPr>
          <w:p w14:paraId="4090C0D5" w14:textId="77777777" w:rsidR="00167F88" w:rsidRPr="00A7287A" w:rsidRDefault="00167F88" w:rsidP="005334A4">
            <w:pPr>
              <w:spacing w:line="240" w:lineRule="auto"/>
              <w:rPr>
                <w:rFonts w:ascii="Tahoma" w:hAnsi="Tahoma" w:cs="Tahoma"/>
                <w:sz w:val="18"/>
                <w:szCs w:val="18"/>
                <w:lang w:val="en-GB"/>
              </w:rPr>
            </w:pPr>
            <w:r w:rsidRPr="00A7287A">
              <w:rPr>
                <w:rFonts w:ascii="Tahoma" w:hAnsi="Tahoma" w:cs="Tahoma"/>
                <w:sz w:val="18"/>
                <w:szCs w:val="18"/>
                <w:lang w:val="en-GB"/>
              </w:rPr>
              <w:t>30 months, from November 2024 to May 2027</w:t>
            </w:r>
          </w:p>
        </w:tc>
      </w:tr>
    </w:tbl>
    <w:p w14:paraId="698AEDD8" w14:textId="77777777" w:rsidR="00167F88" w:rsidRPr="00A7287A" w:rsidRDefault="00167F88" w:rsidP="00167F88">
      <w:pPr>
        <w:spacing w:after="0" w:line="240" w:lineRule="auto"/>
        <w:rPr>
          <w:rFonts w:ascii="Tahoma" w:eastAsia="Times New Roman" w:hAnsi="Tahoma" w:cs="Tahoma"/>
          <w:kern w:val="0"/>
          <w:sz w:val="20"/>
          <w:szCs w:val="20"/>
          <w:lang w:val="en-GB"/>
          <w14:ligatures w14:val="none"/>
        </w:rPr>
      </w:pPr>
    </w:p>
    <w:tbl>
      <w:tblPr>
        <w:tblStyle w:val="TableGrid1"/>
        <w:tblW w:w="0" w:type="auto"/>
        <w:shd w:val="clear" w:color="auto" w:fill="D9D9D9"/>
        <w:tblLook w:val="04A0" w:firstRow="1" w:lastRow="0" w:firstColumn="1" w:lastColumn="0" w:noHBand="0" w:noVBand="1"/>
      </w:tblPr>
      <w:tblGrid>
        <w:gridCol w:w="9016"/>
      </w:tblGrid>
      <w:tr w:rsidR="00D14E4D" w:rsidRPr="00A7287A" w14:paraId="1DE186D7" w14:textId="77777777" w:rsidTr="00D14E4D">
        <w:tc>
          <w:tcPr>
            <w:tcW w:w="9242" w:type="dxa"/>
            <w:shd w:val="clear" w:color="auto" w:fill="D9D9D9"/>
          </w:tcPr>
          <w:p w14:paraId="4B41297D" w14:textId="77777777" w:rsidR="00D14E4D" w:rsidRPr="00A7287A" w:rsidRDefault="00D14E4D" w:rsidP="00D14E4D">
            <w:pPr>
              <w:spacing w:line="240" w:lineRule="auto"/>
              <w:jc w:val="both"/>
              <w:rPr>
                <w:rFonts w:ascii="Tahoma" w:hAnsi="Tahoma" w:cs="Tahoma"/>
                <w:b/>
                <w:sz w:val="20"/>
                <w:szCs w:val="20"/>
                <w:lang w:val="en-GB"/>
              </w:rPr>
            </w:pPr>
            <w:r w:rsidRPr="00A7287A">
              <w:rPr>
                <w:rFonts w:ascii="Tahoma" w:hAnsi="Tahoma" w:cs="Tahoma"/>
                <w:b/>
                <w:sz w:val="20"/>
                <w:szCs w:val="20"/>
                <w:lang w:val="en-GB"/>
              </w:rPr>
              <w:t>PROJECT BACKGROUND</w:t>
            </w:r>
          </w:p>
        </w:tc>
      </w:tr>
    </w:tbl>
    <w:p w14:paraId="6FFEA531" w14:textId="77777777" w:rsidR="00D14E4D" w:rsidRPr="00A7287A" w:rsidRDefault="00D14E4D" w:rsidP="00D14E4D">
      <w:pPr>
        <w:spacing w:after="0" w:line="240" w:lineRule="auto"/>
        <w:jc w:val="both"/>
        <w:rPr>
          <w:rFonts w:ascii="Tahoma" w:eastAsia="Times New Roman" w:hAnsi="Tahoma" w:cs="Tahoma"/>
          <w:b/>
          <w:kern w:val="0"/>
          <w:sz w:val="20"/>
          <w:szCs w:val="20"/>
          <w:lang w:val="en-GB"/>
          <w14:ligatures w14:val="none"/>
        </w:rPr>
      </w:pPr>
    </w:p>
    <w:p w14:paraId="0B7615D3" w14:textId="49A0AEAC" w:rsidR="00167F88" w:rsidRPr="00A7287A" w:rsidRDefault="00167F88" w:rsidP="005B5F25">
      <w:pPr>
        <w:spacing w:after="0" w:line="240" w:lineRule="auto"/>
        <w:jc w:val="both"/>
        <w:rPr>
          <w:rFonts w:ascii="Tahoma" w:hAnsi="Tahoma" w:cs="Tahoma"/>
          <w:sz w:val="20"/>
          <w:szCs w:val="20"/>
          <w:lang w:val="en-GB"/>
        </w:rPr>
      </w:pPr>
      <w:bookmarkStart w:id="1" w:name="_Hlk190427486"/>
      <w:r w:rsidRPr="00A7287A">
        <w:rPr>
          <w:rFonts w:ascii="Tahoma" w:hAnsi="Tahoma" w:cs="Tahoma"/>
          <w:sz w:val="20"/>
          <w:szCs w:val="20"/>
          <w:lang w:val="en-GB"/>
        </w:rPr>
        <w:t xml:space="preserve">The Senior Non-Key Expert in Supervision </w:t>
      </w:r>
      <w:r w:rsidR="00A7287A" w:rsidRPr="00A7287A">
        <w:rPr>
          <w:rFonts w:ascii="Tahoma" w:hAnsi="Tahoma" w:cs="Tahoma"/>
          <w:sz w:val="20"/>
          <w:szCs w:val="20"/>
          <w:lang w:val="en-GB"/>
        </w:rPr>
        <w:t>and</w:t>
      </w:r>
      <w:r w:rsidRPr="00A7287A">
        <w:rPr>
          <w:rFonts w:ascii="Tahoma" w:hAnsi="Tahoma" w:cs="Tahoma"/>
          <w:sz w:val="20"/>
          <w:szCs w:val="20"/>
          <w:lang w:val="en-GB"/>
        </w:rPr>
        <w:t xml:space="preserve"> Inspection will work as part of the project team for the EU funded project “Support of Quality Assurance System for Social Services” in the Republic of North Macedonia.</w:t>
      </w:r>
    </w:p>
    <w:p w14:paraId="696929CF" w14:textId="77777777" w:rsidR="00167F88" w:rsidRPr="00A7287A" w:rsidRDefault="00167F88" w:rsidP="005B5F25">
      <w:pPr>
        <w:spacing w:after="0" w:line="240" w:lineRule="auto"/>
        <w:jc w:val="both"/>
        <w:rPr>
          <w:rFonts w:ascii="Tahoma" w:hAnsi="Tahoma" w:cs="Tahoma"/>
          <w:sz w:val="20"/>
          <w:szCs w:val="20"/>
          <w:lang w:val="en-GB"/>
        </w:rPr>
      </w:pPr>
    </w:p>
    <w:p w14:paraId="171446C2" w14:textId="4C300629" w:rsidR="00D14E4D" w:rsidRPr="00A7287A" w:rsidRDefault="00D14E4D" w:rsidP="005B5F25">
      <w:pPr>
        <w:spacing w:after="0" w:line="240" w:lineRule="auto"/>
        <w:jc w:val="both"/>
        <w:rPr>
          <w:rFonts w:ascii="Tahoma" w:eastAsia="Times New Roman" w:hAnsi="Tahoma" w:cs="Tahoma"/>
          <w:kern w:val="0"/>
          <w:sz w:val="20"/>
          <w:szCs w:val="20"/>
          <w:lang w:val="en-GB" w:eastAsia="en-GB"/>
          <w14:ligatures w14:val="none"/>
        </w:rPr>
      </w:pPr>
      <w:r w:rsidRPr="00A7287A">
        <w:rPr>
          <w:rFonts w:ascii="Tahoma" w:eastAsia="Times New Roman" w:hAnsi="Tahoma" w:cs="Tahoma"/>
          <w:kern w:val="0"/>
          <w:sz w:val="20"/>
          <w:szCs w:val="20"/>
          <w:lang w:val="en-GB" w:eastAsia="en-GB"/>
          <w14:ligatures w14:val="none"/>
        </w:rPr>
        <w:t>Overall objective of the project is to support reforms and policies that promotes access to quality social services for all beneficiaries throughout the country. The purpose of the project is to further develop and support the implementation of comprehensive effective and efficient quality assurance system of social services.</w:t>
      </w:r>
    </w:p>
    <w:p w14:paraId="7FEB40FC" w14:textId="77777777" w:rsidR="00D14E4D" w:rsidRPr="00A7287A" w:rsidRDefault="00D14E4D" w:rsidP="00D14E4D">
      <w:pPr>
        <w:spacing w:after="0" w:line="240" w:lineRule="auto"/>
        <w:rPr>
          <w:rFonts w:ascii="Tahoma" w:eastAsia="Times New Roman" w:hAnsi="Tahoma" w:cs="Tahoma"/>
          <w:kern w:val="0"/>
          <w:sz w:val="20"/>
          <w:szCs w:val="20"/>
          <w:lang w:val="en-GB" w:eastAsia="en-GB"/>
          <w14:ligatures w14:val="none"/>
        </w:rPr>
      </w:pPr>
    </w:p>
    <w:p w14:paraId="7F2912CE" w14:textId="77777777" w:rsidR="00D14E4D" w:rsidRPr="00A7287A" w:rsidRDefault="00D14E4D" w:rsidP="00D14E4D">
      <w:pPr>
        <w:spacing w:after="0" w:line="240" w:lineRule="auto"/>
        <w:rPr>
          <w:rFonts w:ascii="Tahoma" w:eastAsia="Times New Roman" w:hAnsi="Tahoma" w:cs="Tahoma"/>
          <w:kern w:val="0"/>
          <w:sz w:val="20"/>
          <w:szCs w:val="20"/>
          <w:lang w:val="en-GB" w:eastAsia="en-GB"/>
          <w14:ligatures w14:val="none"/>
        </w:rPr>
      </w:pPr>
      <w:r w:rsidRPr="00A7287A">
        <w:rPr>
          <w:rFonts w:ascii="Tahoma" w:eastAsia="Times New Roman" w:hAnsi="Tahoma" w:cs="Tahoma"/>
          <w:kern w:val="0"/>
          <w:sz w:val="20"/>
          <w:szCs w:val="20"/>
          <w:lang w:val="en-GB" w:eastAsia="en-GB"/>
          <w14:ligatures w14:val="none"/>
        </w:rPr>
        <w:t>Expected Outputs to be achieved are the following:</w:t>
      </w:r>
    </w:p>
    <w:p w14:paraId="65C3746D" w14:textId="77777777" w:rsidR="00D14E4D" w:rsidRPr="00A7287A" w:rsidRDefault="00D14E4D" w:rsidP="00D14E4D">
      <w:pPr>
        <w:numPr>
          <w:ilvl w:val="0"/>
          <w:numId w:val="6"/>
        </w:numPr>
        <w:spacing w:after="0" w:line="240" w:lineRule="auto"/>
        <w:contextualSpacing/>
        <w:jc w:val="both"/>
        <w:rPr>
          <w:rFonts w:ascii="Tahoma" w:eastAsia="Times New Roman" w:hAnsi="Tahoma" w:cs="Tahoma"/>
          <w:bCs/>
          <w:kern w:val="0"/>
          <w:sz w:val="20"/>
          <w:szCs w:val="20"/>
          <w:lang w:val="en-GB" w:eastAsia="pl-PL"/>
          <w14:ligatures w14:val="none"/>
        </w:rPr>
      </w:pPr>
      <w:r w:rsidRPr="00A7287A">
        <w:rPr>
          <w:rFonts w:ascii="Tahoma" w:eastAsia="Times New Roman" w:hAnsi="Tahoma" w:cs="Tahoma"/>
          <w:bCs/>
          <w:kern w:val="0"/>
          <w:sz w:val="20"/>
          <w:szCs w:val="20"/>
          <w:lang w:val="en-GB" w:eastAsia="pl-PL"/>
          <w14:ligatures w14:val="none"/>
        </w:rPr>
        <w:t xml:space="preserve">Output1 1: Enhanced functional framework for implementation of quality assurance standards for delivery of social services through advancement of M&amp;E system and performance framework for measuring at national, regional and local level. </w:t>
      </w:r>
    </w:p>
    <w:p w14:paraId="165662BA" w14:textId="77777777" w:rsidR="00D14E4D" w:rsidRPr="00A7287A" w:rsidRDefault="00D14E4D" w:rsidP="00D14E4D">
      <w:pPr>
        <w:numPr>
          <w:ilvl w:val="0"/>
          <w:numId w:val="6"/>
        </w:numPr>
        <w:spacing w:after="0" w:line="240" w:lineRule="auto"/>
        <w:contextualSpacing/>
        <w:jc w:val="both"/>
        <w:rPr>
          <w:rFonts w:ascii="Tahoma" w:eastAsia="Times New Roman" w:hAnsi="Tahoma" w:cs="Tahoma"/>
          <w:bCs/>
          <w:kern w:val="0"/>
          <w:sz w:val="20"/>
          <w:szCs w:val="20"/>
          <w:lang w:val="en-GB" w:eastAsia="pl-PL"/>
          <w14:ligatures w14:val="none"/>
        </w:rPr>
      </w:pPr>
      <w:r w:rsidRPr="00A7287A">
        <w:rPr>
          <w:rFonts w:ascii="Tahoma" w:eastAsia="Times New Roman" w:hAnsi="Tahoma" w:cs="Tahoma"/>
          <w:bCs/>
          <w:kern w:val="0"/>
          <w:sz w:val="20"/>
          <w:szCs w:val="20"/>
          <w:lang w:val="en-GB" w:eastAsia="pl-PL"/>
          <w14:ligatures w14:val="none"/>
        </w:rPr>
        <w:t xml:space="preserve">Output 2: Reinforced capacities of relevant stakeholders for applying comprehensive set of M&amp;E methodology and tools for delivery of social services, as well enhanced reporting and planning at national, regional and local level. </w:t>
      </w:r>
    </w:p>
    <w:p w14:paraId="0B1626FB" w14:textId="77777777" w:rsidR="00D14E4D" w:rsidRPr="00A7287A" w:rsidRDefault="00D14E4D" w:rsidP="00D14E4D">
      <w:pPr>
        <w:numPr>
          <w:ilvl w:val="0"/>
          <w:numId w:val="6"/>
        </w:numPr>
        <w:spacing w:after="0" w:line="240" w:lineRule="auto"/>
        <w:contextualSpacing/>
        <w:jc w:val="both"/>
        <w:rPr>
          <w:rFonts w:ascii="Tahoma" w:eastAsia="Times New Roman" w:hAnsi="Tahoma" w:cs="Tahoma"/>
          <w:bCs/>
          <w:kern w:val="0"/>
          <w:sz w:val="20"/>
          <w:szCs w:val="20"/>
          <w:lang w:val="en-GB" w:eastAsia="pl-PL"/>
          <w14:ligatures w14:val="none"/>
        </w:rPr>
      </w:pPr>
      <w:r w:rsidRPr="00A7287A">
        <w:rPr>
          <w:rFonts w:ascii="Tahoma" w:eastAsia="Times New Roman" w:hAnsi="Tahoma" w:cs="Tahoma"/>
          <w:bCs/>
          <w:kern w:val="0"/>
          <w:sz w:val="20"/>
          <w:szCs w:val="20"/>
          <w:lang w:val="en-GB" w:eastAsia="pl-PL"/>
          <w14:ligatures w14:val="none"/>
        </w:rPr>
        <w:t>Output 3: Enhanced capacities for conducting supervision and inspection by relevant institutions.</w:t>
      </w:r>
    </w:p>
    <w:bookmarkEnd w:id="1"/>
    <w:p w14:paraId="6BE22181" w14:textId="77777777" w:rsidR="00D14E4D" w:rsidRPr="00A7287A" w:rsidRDefault="00D14E4D" w:rsidP="00D14E4D">
      <w:pPr>
        <w:spacing w:after="0" w:line="240" w:lineRule="auto"/>
        <w:rPr>
          <w:rFonts w:ascii="Tahoma" w:eastAsia="Times New Roman" w:hAnsi="Tahoma" w:cs="Tahoma"/>
          <w:kern w:val="0"/>
          <w:sz w:val="20"/>
          <w:szCs w:val="20"/>
          <w:lang w:val="en-GB" w:eastAsia="en-GB"/>
          <w14:ligatures w14:val="none"/>
        </w:rPr>
      </w:pPr>
    </w:p>
    <w:p w14:paraId="5D2C4627" w14:textId="0B9C94C1" w:rsidR="00D14E4D" w:rsidRPr="00A7287A" w:rsidRDefault="00D14E4D" w:rsidP="00D14E4D">
      <w:pPr>
        <w:spacing w:after="0" w:line="240" w:lineRule="auto"/>
        <w:rPr>
          <w:rFonts w:ascii="Tahoma" w:eastAsia="Times New Roman" w:hAnsi="Tahoma" w:cs="Tahoma"/>
          <w:kern w:val="0"/>
          <w:sz w:val="20"/>
          <w:szCs w:val="20"/>
          <w:lang w:val="en-GB" w:eastAsia="en-GB"/>
          <w14:ligatures w14:val="none"/>
        </w:rPr>
      </w:pPr>
      <w:r w:rsidRPr="00A7287A">
        <w:rPr>
          <w:rFonts w:ascii="Tahoma" w:eastAsia="Times New Roman" w:hAnsi="Tahoma" w:cs="Tahoma"/>
          <w:kern w:val="0"/>
          <w:sz w:val="20"/>
          <w:szCs w:val="20"/>
          <w:lang w:val="en-GB" w:eastAsia="en-GB"/>
          <w14:ligatures w14:val="none"/>
        </w:rPr>
        <w:t>Target groups are relevant staff from following stakeholders responsible and involved in the monitoring, evaluation and inspection of social services:</w:t>
      </w:r>
    </w:p>
    <w:p w14:paraId="068C1C6A" w14:textId="5D3B83CE" w:rsidR="00D14E4D" w:rsidRPr="00A7287A" w:rsidRDefault="00D14E4D" w:rsidP="00D14E4D">
      <w:pPr>
        <w:numPr>
          <w:ilvl w:val="0"/>
          <w:numId w:val="6"/>
        </w:numPr>
        <w:spacing w:after="0" w:line="240" w:lineRule="auto"/>
        <w:contextualSpacing/>
        <w:jc w:val="both"/>
        <w:rPr>
          <w:rFonts w:ascii="Tahoma" w:eastAsia="Times New Roman" w:hAnsi="Tahoma" w:cs="Tahoma"/>
          <w:bCs/>
          <w:kern w:val="0"/>
          <w:sz w:val="20"/>
          <w:szCs w:val="20"/>
          <w:lang w:val="en-GB" w:eastAsia="pl-PL"/>
          <w14:ligatures w14:val="none"/>
        </w:rPr>
      </w:pPr>
      <w:r w:rsidRPr="00A7287A">
        <w:rPr>
          <w:rFonts w:ascii="Tahoma" w:eastAsia="Times New Roman" w:hAnsi="Tahoma" w:cs="Tahoma"/>
          <w:bCs/>
          <w:kern w:val="0"/>
          <w:sz w:val="20"/>
          <w:szCs w:val="20"/>
          <w:lang w:val="en-GB" w:eastAsia="pl-PL"/>
          <w14:ligatures w14:val="none"/>
        </w:rPr>
        <w:t xml:space="preserve">Ministry of Social Policy, Demographics and Youth and its departments with roles and responsibilities in monitoring, evaluation, supervision and inspection of social services (Social Protection Department, Social Inspection Department, Department for Decentralisation of and Development of Social Protection Services at Local Level, other departments), Institute for Social Activities (ISA); </w:t>
      </w:r>
    </w:p>
    <w:p w14:paraId="482AC49B" w14:textId="77777777" w:rsidR="00D14E4D" w:rsidRPr="00A7287A" w:rsidRDefault="00D14E4D" w:rsidP="00D14E4D">
      <w:pPr>
        <w:numPr>
          <w:ilvl w:val="0"/>
          <w:numId w:val="6"/>
        </w:numPr>
        <w:spacing w:after="0" w:line="240" w:lineRule="auto"/>
        <w:contextualSpacing/>
        <w:jc w:val="both"/>
        <w:rPr>
          <w:rFonts w:ascii="Tahoma" w:eastAsia="Times New Roman" w:hAnsi="Tahoma" w:cs="Tahoma"/>
          <w:bCs/>
          <w:kern w:val="0"/>
          <w:sz w:val="20"/>
          <w:szCs w:val="20"/>
          <w:lang w:val="en-GB" w:eastAsia="pl-PL"/>
          <w14:ligatures w14:val="none"/>
        </w:rPr>
      </w:pPr>
      <w:r w:rsidRPr="00A7287A">
        <w:rPr>
          <w:rFonts w:ascii="Tahoma" w:eastAsia="Times New Roman" w:hAnsi="Tahoma" w:cs="Tahoma"/>
          <w:bCs/>
          <w:kern w:val="0"/>
          <w:sz w:val="20"/>
          <w:szCs w:val="20"/>
          <w:lang w:val="en-GB" w:eastAsia="pl-PL"/>
          <w14:ligatures w14:val="none"/>
        </w:rPr>
        <w:t>Multi-functional Assessment Commissions, Commission for licensing of social services and Commission for financing of social services;</w:t>
      </w:r>
    </w:p>
    <w:p w14:paraId="2BC54DB2" w14:textId="77777777" w:rsidR="00D14E4D" w:rsidRPr="00A7287A" w:rsidRDefault="00D14E4D" w:rsidP="00D14E4D">
      <w:pPr>
        <w:numPr>
          <w:ilvl w:val="0"/>
          <w:numId w:val="6"/>
        </w:numPr>
        <w:spacing w:after="0" w:line="240" w:lineRule="auto"/>
        <w:contextualSpacing/>
        <w:jc w:val="both"/>
        <w:rPr>
          <w:rFonts w:ascii="Tahoma" w:eastAsia="Times New Roman" w:hAnsi="Tahoma" w:cs="Tahoma"/>
          <w:bCs/>
          <w:kern w:val="0"/>
          <w:sz w:val="20"/>
          <w:szCs w:val="20"/>
          <w:lang w:val="en-GB" w:eastAsia="pl-PL"/>
          <w14:ligatures w14:val="none"/>
        </w:rPr>
      </w:pPr>
      <w:r w:rsidRPr="00A7287A">
        <w:rPr>
          <w:rFonts w:ascii="Tahoma" w:eastAsia="Times New Roman" w:hAnsi="Tahoma" w:cs="Tahoma"/>
          <w:bCs/>
          <w:kern w:val="0"/>
          <w:sz w:val="20"/>
          <w:szCs w:val="20"/>
          <w:lang w:val="en-GB" w:eastAsia="pl-PL"/>
          <w14:ligatures w14:val="none"/>
        </w:rPr>
        <w:t>Social Work Centres;</w:t>
      </w:r>
    </w:p>
    <w:p w14:paraId="4B4261E8" w14:textId="4AD100DD" w:rsidR="00D14E4D" w:rsidRPr="00A7287A" w:rsidRDefault="00D14E4D" w:rsidP="00D14E4D">
      <w:pPr>
        <w:numPr>
          <w:ilvl w:val="0"/>
          <w:numId w:val="6"/>
        </w:numPr>
        <w:spacing w:after="0" w:line="240" w:lineRule="auto"/>
        <w:contextualSpacing/>
        <w:jc w:val="both"/>
        <w:rPr>
          <w:rFonts w:ascii="Tahoma" w:eastAsia="Times New Roman" w:hAnsi="Tahoma" w:cs="Tahoma"/>
          <w:bCs/>
          <w:kern w:val="0"/>
          <w:sz w:val="20"/>
          <w:szCs w:val="20"/>
          <w:lang w:val="en-GB" w:eastAsia="pl-PL"/>
          <w14:ligatures w14:val="none"/>
        </w:rPr>
      </w:pPr>
      <w:r w:rsidRPr="00A7287A">
        <w:rPr>
          <w:rFonts w:ascii="Tahoma" w:eastAsia="Times New Roman" w:hAnsi="Tahoma" w:cs="Tahoma"/>
          <w:bCs/>
          <w:kern w:val="0"/>
          <w:sz w:val="20"/>
          <w:szCs w:val="20"/>
          <w:lang w:val="en-GB" w:eastAsia="pl-PL"/>
          <w14:ligatures w14:val="none"/>
        </w:rPr>
        <w:t>Local Self-Government Units (Municipalities);</w:t>
      </w:r>
    </w:p>
    <w:p w14:paraId="4CB2DC9E" w14:textId="77777777" w:rsidR="00D14E4D" w:rsidRPr="00A7287A" w:rsidRDefault="00D14E4D" w:rsidP="00D14E4D">
      <w:pPr>
        <w:numPr>
          <w:ilvl w:val="0"/>
          <w:numId w:val="6"/>
        </w:numPr>
        <w:spacing w:after="0" w:line="240" w:lineRule="auto"/>
        <w:contextualSpacing/>
        <w:jc w:val="both"/>
        <w:rPr>
          <w:rFonts w:ascii="Tahoma" w:eastAsia="Times New Roman" w:hAnsi="Tahoma" w:cs="Tahoma"/>
          <w:bCs/>
          <w:kern w:val="0"/>
          <w:sz w:val="20"/>
          <w:szCs w:val="20"/>
          <w:lang w:val="en-GB" w:eastAsia="pl-PL"/>
          <w14:ligatures w14:val="none"/>
        </w:rPr>
      </w:pPr>
      <w:r w:rsidRPr="00A7287A">
        <w:rPr>
          <w:rFonts w:ascii="Tahoma" w:eastAsia="Times New Roman" w:hAnsi="Tahoma" w:cs="Tahoma"/>
          <w:bCs/>
          <w:kern w:val="0"/>
          <w:sz w:val="20"/>
          <w:szCs w:val="20"/>
          <w:lang w:val="en-GB" w:eastAsia="pl-PL"/>
          <w14:ligatures w14:val="none"/>
        </w:rPr>
        <w:t xml:space="preserve">Public and Private Social Service Providers; </w:t>
      </w:r>
    </w:p>
    <w:p w14:paraId="04C6835A" w14:textId="77777777" w:rsidR="00D14E4D" w:rsidRPr="00A7287A" w:rsidRDefault="00D14E4D" w:rsidP="00D14E4D">
      <w:pPr>
        <w:numPr>
          <w:ilvl w:val="0"/>
          <w:numId w:val="6"/>
        </w:numPr>
        <w:spacing w:after="0" w:line="240" w:lineRule="auto"/>
        <w:contextualSpacing/>
        <w:jc w:val="both"/>
        <w:rPr>
          <w:rFonts w:ascii="Tahoma" w:eastAsia="Times New Roman" w:hAnsi="Tahoma" w:cs="Tahoma"/>
          <w:bCs/>
          <w:kern w:val="0"/>
          <w:sz w:val="20"/>
          <w:szCs w:val="20"/>
          <w:lang w:val="en-GB" w:eastAsia="pl-PL"/>
          <w14:ligatures w14:val="none"/>
        </w:rPr>
      </w:pPr>
      <w:r w:rsidRPr="00A7287A">
        <w:rPr>
          <w:rFonts w:ascii="Tahoma" w:eastAsia="Times New Roman" w:hAnsi="Tahoma" w:cs="Tahoma"/>
          <w:bCs/>
          <w:kern w:val="0"/>
          <w:sz w:val="20"/>
          <w:szCs w:val="20"/>
          <w:lang w:val="en-GB" w:eastAsia="pl-PL"/>
          <w14:ligatures w14:val="none"/>
        </w:rPr>
        <w:t xml:space="preserve">Users of services (final beneficiaries’ level); </w:t>
      </w:r>
    </w:p>
    <w:p w14:paraId="4EA9C107" w14:textId="77777777" w:rsidR="00D14E4D" w:rsidRPr="00A7287A" w:rsidRDefault="00D14E4D" w:rsidP="00D14E4D">
      <w:pPr>
        <w:numPr>
          <w:ilvl w:val="0"/>
          <w:numId w:val="6"/>
        </w:numPr>
        <w:spacing w:after="0" w:line="240" w:lineRule="auto"/>
        <w:contextualSpacing/>
        <w:jc w:val="both"/>
        <w:rPr>
          <w:rFonts w:ascii="Tahoma" w:eastAsia="Times New Roman" w:hAnsi="Tahoma" w:cs="Tahoma"/>
          <w:bCs/>
          <w:kern w:val="0"/>
          <w:sz w:val="20"/>
          <w:szCs w:val="20"/>
          <w:lang w:val="en-GB" w:eastAsia="pl-PL"/>
          <w14:ligatures w14:val="none"/>
        </w:rPr>
      </w:pPr>
      <w:r w:rsidRPr="00A7287A">
        <w:rPr>
          <w:rFonts w:ascii="Tahoma" w:eastAsia="Times New Roman" w:hAnsi="Tahoma" w:cs="Tahoma"/>
          <w:bCs/>
          <w:kern w:val="0"/>
          <w:sz w:val="20"/>
          <w:szCs w:val="20"/>
          <w:lang w:val="en-GB" w:eastAsia="pl-PL"/>
          <w14:ligatures w14:val="none"/>
        </w:rPr>
        <w:t>Ombudsman.</w:t>
      </w:r>
    </w:p>
    <w:p w14:paraId="5F75C90F" w14:textId="028F5BA2" w:rsidR="00A7287A" w:rsidRPr="00A7287A" w:rsidRDefault="00A7287A">
      <w:pPr>
        <w:spacing w:line="278" w:lineRule="auto"/>
        <w:rPr>
          <w:rFonts w:ascii="Tahoma" w:hAnsi="Tahoma" w:cs="Tahoma"/>
          <w:sz w:val="20"/>
          <w:szCs w:val="20"/>
          <w:lang w:val="en-GB"/>
        </w:rPr>
      </w:pPr>
      <w:bookmarkStart w:id="2" w:name="_Toc275333101"/>
      <w:bookmarkStart w:id="3" w:name="_Toc275333275"/>
      <w:bookmarkStart w:id="4" w:name="_Toc275333390"/>
      <w:bookmarkStart w:id="5" w:name="_Toc275333530"/>
      <w:r w:rsidRPr="00A7287A">
        <w:rPr>
          <w:rFonts w:ascii="Tahoma" w:hAnsi="Tahoma" w:cs="Tahoma"/>
          <w:sz w:val="20"/>
          <w:szCs w:val="20"/>
          <w:lang w:val="en-GB"/>
        </w:rPr>
        <w:br w:type="page"/>
      </w:r>
    </w:p>
    <w:tbl>
      <w:tblPr>
        <w:tblStyle w:val="TableGrid"/>
        <w:tblW w:w="0" w:type="auto"/>
        <w:shd w:val="clear" w:color="auto" w:fill="D9D9D9" w:themeFill="background1" w:themeFillShade="D9"/>
        <w:tblLook w:val="04A0" w:firstRow="1" w:lastRow="0" w:firstColumn="1" w:lastColumn="0" w:noHBand="0" w:noVBand="1"/>
      </w:tblPr>
      <w:tblGrid>
        <w:gridCol w:w="9016"/>
      </w:tblGrid>
      <w:tr w:rsidR="00A7287A" w:rsidRPr="00A7287A" w14:paraId="0B809C39" w14:textId="77777777" w:rsidTr="00A7287A">
        <w:tc>
          <w:tcPr>
            <w:tcW w:w="9016" w:type="dxa"/>
            <w:shd w:val="clear" w:color="auto" w:fill="D9D9D9" w:themeFill="background1" w:themeFillShade="D9"/>
          </w:tcPr>
          <w:p w14:paraId="293258AD" w14:textId="77777777" w:rsidR="00A7287A" w:rsidRPr="00A7287A" w:rsidRDefault="00A7287A" w:rsidP="005334A4">
            <w:pPr>
              <w:tabs>
                <w:tab w:val="left" w:pos="3675"/>
              </w:tabs>
              <w:jc w:val="both"/>
              <w:rPr>
                <w:rFonts w:ascii="Tahoma" w:hAnsi="Tahoma" w:cs="Tahoma"/>
                <w:b/>
                <w:sz w:val="20"/>
                <w:szCs w:val="20"/>
                <w:lang w:val="en-GB"/>
              </w:rPr>
            </w:pPr>
            <w:r w:rsidRPr="00A7287A">
              <w:rPr>
                <w:rFonts w:ascii="Tahoma" w:hAnsi="Tahoma" w:cs="Tahoma"/>
                <w:b/>
                <w:sz w:val="20"/>
                <w:szCs w:val="20"/>
                <w:lang w:val="en-GB"/>
              </w:rPr>
              <w:lastRenderedPageBreak/>
              <w:t xml:space="preserve">TASKS </w:t>
            </w:r>
          </w:p>
        </w:tc>
      </w:tr>
    </w:tbl>
    <w:p w14:paraId="229A57C4" w14:textId="77777777" w:rsidR="00A7287A" w:rsidRPr="00A7287A" w:rsidRDefault="00A7287A" w:rsidP="00A7287A">
      <w:pPr>
        <w:pStyle w:val="ListParagraph"/>
        <w:numPr>
          <w:ilvl w:val="0"/>
          <w:numId w:val="14"/>
        </w:numPr>
        <w:spacing w:after="0" w:line="240" w:lineRule="auto"/>
        <w:ind w:left="360"/>
        <w:rPr>
          <w:rFonts w:ascii="Tahoma" w:hAnsi="Tahoma" w:cs="Tahoma"/>
          <w:sz w:val="20"/>
          <w:szCs w:val="20"/>
          <w:lang w:val="en-GB" w:eastAsia="pl-PL"/>
        </w:rPr>
      </w:pPr>
      <w:r w:rsidRPr="00A7287A">
        <w:rPr>
          <w:rFonts w:ascii="Tahoma" w:hAnsi="Tahoma" w:cs="Tahoma"/>
          <w:sz w:val="20"/>
          <w:szCs w:val="20"/>
          <w:lang w:val="en-GB" w:eastAsia="pl-PL"/>
        </w:rPr>
        <w:t xml:space="preserve">Developing and drafting </w:t>
      </w:r>
      <w:bookmarkStart w:id="6" w:name="_Hlk208577279"/>
      <w:r w:rsidRPr="00A7287A">
        <w:rPr>
          <w:rFonts w:ascii="Tahoma" w:hAnsi="Tahoma" w:cs="Tahoma"/>
          <w:sz w:val="20"/>
          <w:szCs w:val="20"/>
          <w:lang w:val="en-GB" w:eastAsia="pl-PL"/>
        </w:rPr>
        <w:t xml:space="preserve">Quality Assurance Methodology </w:t>
      </w:r>
      <w:bookmarkEnd w:id="6"/>
      <w:r w:rsidRPr="00A7287A">
        <w:rPr>
          <w:rFonts w:ascii="Tahoma" w:hAnsi="Tahoma" w:cs="Tahoma"/>
          <w:sz w:val="20"/>
          <w:szCs w:val="20"/>
          <w:lang w:val="en-GB" w:eastAsia="pl-PL"/>
        </w:rPr>
        <w:t>to clearly outline quality standards, compliance indicators, and procedures for supervision and inspection;</w:t>
      </w:r>
    </w:p>
    <w:p w14:paraId="437584FB" w14:textId="0516A766" w:rsidR="00A7287A" w:rsidRPr="00A7287A" w:rsidRDefault="00A7287A" w:rsidP="00A7287A">
      <w:pPr>
        <w:pStyle w:val="ListParagraph"/>
        <w:numPr>
          <w:ilvl w:val="0"/>
          <w:numId w:val="14"/>
        </w:numPr>
        <w:spacing w:after="0" w:line="240" w:lineRule="auto"/>
        <w:ind w:left="360"/>
        <w:rPr>
          <w:rFonts w:ascii="Tahoma" w:hAnsi="Tahoma" w:cs="Tahoma"/>
          <w:sz w:val="20"/>
          <w:szCs w:val="20"/>
          <w:lang w:val="en-GB" w:eastAsia="pl-PL"/>
        </w:rPr>
      </w:pPr>
      <w:r w:rsidRPr="00A7287A">
        <w:rPr>
          <w:rFonts w:ascii="Tahoma" w:hAnsi="Tahoma" w:cs="Tahoma"/>
          <w:sz w:val="20"/>
          <w:szCs w:val="20"/>
          <w:lang w:val="en-GB" w:eastAsia="pl-PL"/>
        </w:rPr>
        <w:t>Developing or updating of rulebooks and guidelines to support implementation of the</w:t>
      </w:r>
      <w:r w:rsidRPr="00A7287A">
        <w:rPr>
          <w:rFonts w:ascii="Tahoma" w:hAnsi="Tahoma" w:cs="Tahoma"/>
          <w:sz w:val="20"/>
          <w:szCs w:val="20"/>
          <w:lang w:val="en-GB"/>
        </w:rPr>
        <w:t xml:space="preserve"> </w:t>
      </w:r>
      <w:r w:rsidRPr="00A7287A">
        <w:rPr>
          <w:rFonts w:ascii="Tahoma" w:hAnsi="Tahoma" w:cs="Tahoma"/>
          <w:sz w:val="20"/>
          <w:szCs w:val="20"/>
          <w:lang w:val="en-GB" w:eastAsia="pl-PL"/>
        </w:rPr>
        <w:t>Quality Assurance Methodology.</w:t>
      </w:r>
    </w:p>
    <w:p w14:paraId="2E2D6938" w14:textId="77777777" w:rsidR="00A7287A" w:rsidRPr="00A7287A" w:rsidRDefault="00A7287A" w:rsidP="00A7287A">
      <w:pPr>
        <w:pStyle w:val="ListParagraph"/>
        <w:numPr>
          <w:ilvl w:val="0"/>
          <w:numId w:val="14"/>
        </w:numPr>
        <w:spacing w:after="0" w:line="240" w:lineRule="auto"/>
        <w:ind w:left="360"/>
        <w:rPr>
          <w:rFonts w:ascii="Tahoma" w:hAnsi="Tahoma" w:cs="Tahoma"/>
          <w:bCs/>
          <w:sz w:val="20"/>
          <w:szCs w:val="20"/>
          <w:lang w:val="en-GB" w:eastAsia="pl-PL"/>
        </w:rPr>
      </w:pPr>
      <w:r w:rsidRPr="00A7287A">
        <w:rPr>
          <w:rFonts w:ascii="Tahoma" w:hAnsi="Tahoma" w:cs="Tahoma"/>
          <w:bCs/>
          <w:sz w:val="20"/>
          <w:szCs w:val="20"/>
          <w:lang w:val="en-GB" w:eastAsia="pl-PL"/>
        </w:rPr>
        <w:t>Analysing training needs for staff involved in supervision and inspection;</w:t>
      </w:r>
    </w:p>
    <w:p w14:paraId="1F2A461D" w14:textId="77777777" w:rsidR="00A7287A" w:rsidRPr="00A7287A" w:rsidRDefault="00A7287A" w:rsidP="00A7287A">
      <w:pPr>
        <w:pStyle w:val="ListParagraph"/>
        <w:numPr>
          <w:ilvl w:val="0"/>
          <w:numId w:val="14"/>
        </w:numPr>
        <w:spacing w:after="0" w:line="240" w:lineRule="auto"/>
        <w:ind w:left="360"/>
        <w:rPr>
          <w:rFonts w:ascii="Tahoma" w:hAnsi="Tahoma" w:cs="Tahoma"/>
          <w:bCs/>
          <w:sz w:val="20"/>
          <w:szCs w:val="20"/>
          <w:lang w:val="en-GB" w:eastAsia="pl-PL"/>
        </w:rPr>
      </w:pPr>
      <w:r w:rsidRPr="00A7287A">
        <w:rPr>
          <w:rFonts w:ascii="Tahoma" w:hAnsi="Tahoma" w:cs="Tahoma"/>
          <w:bCs/>
          <w:sz w:val="20"/>
          <w:szCs w:val="20"/>
          <w:lang w:val="en-GB" w:eastAsia="pl-PL"/>
        </w:rPr>
        <w:t>Designing training program and training materials;</w:t>
      </w:r>
    </w:p>
    <w:p w14:paraId="33D085ED" w14:textId="77777777" w:rsidR="00A7287A" w:rsidRPr="00A7287A" w:rsidRDefault="00A7287A" w:rsidP="00A7287A">
      <w:pPr>
        <w:pStyle w:val="ListParagraph"/>
        <w:numPr>
          <w:ilvl w:val="0"/>
          <w:numId w:val="14"/>
        </w:numPr>
        <w:spacing w:after="0" w:line="240" w:lineRule="auto"/>
        <w:ind w:left="360"/>
        <w:rPr>
          <w:rFonts w:ascii="Tahoma" w:hAnsi="Tahoma" w:cs="Tahoma"/>
          <w:bCs/>
          <w:sz w:val="20"/>
          <w:szCs w:val="20"/>
          <w:lang w:val="en-GB" w:eastAsia="pl-PL"/>
        </w:rPr>
      </w:pPr>
      <w:r w:rsidRPr="00A7287A">
        <w:rPr>
          <w:rFonts w:ascii="Tahoma" w:hAnsi="Tahoma" w:cs="Tahoma"/>
          <w:bCs/>
          <w:sz w:val="20"/>
          <w:szCs w:val="20"/>
          <w:lang w:val="en-GB" w:eastAsia="pl-PL"/>
        </w:rPr>
        <w:t>Conducting training</w:t>
      </w:r>
      <w:r w:rsidRPr="00A7287A">
        <w:rPr>
          <w:rFonts w:ascii="Tahoma" w:hAnsi="Tahoma" w:cs="Tahoma"/>
          <w:bCs/>
          <w:sz w:val="20"/>
          <w:szCs w:val="20"/>
          <w:lang w:val="en-GB"/>
        </w:rPr>
        <w:t xml:space="preserve"> </w:t>
      </w:r>
      <w:r w:rsidRPr="00A7287A">
        <w:rPr>
          <w:rFonts w:ascii="Tahoma" w:hAnsi="Tahoma" w:cs="Tahoma"/>
          <w:bCs/>
          <w:sz w:val="20"/>
          <w:szCs w:val="20"/>
          <w:lang w:val="en-GB" w:eastAsia="pl-PL"/>
        </w:rPr>
        <w:t>for enhancing knowledge and skills of staff from the MSPDY and the ISA to apply quality assurance practices in their supervision and inspection roles and tasks.</w:t>
      </w:r>
    </w:p>
    <w:p w14:paraId="7970C5E5" w14:textId="77777777" w:rsidR="00A7287A" w:rsidRPr="00A7287A" w:rsidRDefault="00A7287A" w:rsidP="00A7287A">
      <w:pPr>
        <w:pStyle w:val="ListParagraph"/>
        <w:numPr>
          <w:ilvl w:val="0"/>
          <w:numId w:val="14"/>
        </w:numPr>
        <w:spacing w:after="0" w:line="240" w:lineRule="auto"/>
        <w:ind w:left="360"/>
        <w:rPr>
          <w:rFonts w:ascii="Tahoma" w:hAnsi="Tahoma" w:cs="Tahoma"/>
          <w:bCs/>
          <w:sz w:val="20"/>
          <w:szCs w:val="20"/>
          <w:lang w:val="en-GB" w:eastAsia="pl-PL"/>
        </w:rPr>
      </w:pPr>
      <w:r w:rsidRPr="00A7287A">
        <w:rPr>
          <w:rFonts w:ascii="Tahoma" w:hAnsi="Tahoma" w:cs="Tahoma"/>
          <w:bCs/>
          <w:sz w:val="20"/>
          <w:szCs w:val="20"/>
          <w:lang w:val="en-GB" w:eastAsia="pl-PL"/>
        </w:rPr>
        <w:t>Conducting a comprehensive review of the existing procedures and regulatory frameworks governing ISA's supervisory role;</w:t>
      </w:r>
    </w:p>
    <w:p w14:paraId="7664E3D0" w14:textId="77777777" w:rsidR="00A7287A" w:rsidRPr="00A7287A" w:rsidRDefault="00A7287A" w:rsidP="00A7287A">
      <w:pPr>
        <w:pStyle w:val="ListParagraph"/>
        <w:numPr>
          <w:ilvl w:val="0"/>
          <w:numId w:val="14"/>
        </w:numPr>
        <w:spacing w:after="0" w:line="240" w:lineRule="auto"/>
        <w:ind w:left="360"/>
        <w:rPr>
          <w:rFonts w:ascii="Tahoma" w:hAnsi="Tahoma" w:cs="Tahoma"/>
          <w:bCs/>
          <w:sz w:val="20"/>
          <w:szCs w:val="20"/>
          <w:lang w:val="en-GB" w:eastAsia="pl-PL"/>
        </w:rPr>
      </w:pPr>
      <w:r w:rsidRPr="00A7287A">
        <w:rPr>
          <w:rFonts w:ascii="Tahoma" w:hAnsi="Tahoma" w:cs="Tahoma"/>
          <w:bCs/>
          <w:sz w:val="20"/>
          <w:szCs w:val="20"/>
          <w:lang w:val="en-GB" w:eastAsia="pl-PL"/>
        </w:rPr>
        <w:t>Developing new Procedures and Bylaws;</w:t>
      </w:r>
    </w:p>
    <w:p w14:paraId="1784AC0F" w14:textId="77777777" w:rsidR="00A7287A" w:rsidRPr="00A7287A" w:rsidRDefault="00A7287A" w:rsidP="00A7287A">
      <w:pPr>
        <w:pStyle w:val="ListParagraph"/>
        <w:numPr>
          <w:ilvl w:val="0"/>
          <w:numId w:val="14"/>
        </w:numPr>
        <w:spacing w:after="0" w:line="240" w:lineRule="auto"/>
        <w:ind w:left="360"/>
        <w:rPr>
          <w:rFonts w:ascii="Tahoma" w:hAnsi="Tahoma" w:cs="Tahoma"/>
          <w:bCs/>
          <w:sz w:val="20"/>
          <w:szCs w:val="20"/>
          <w:lang w:val="en-GB" w:eastAsia="pl-PL"/>
        </w:rPr>
      </w:pPr>
      <w:r w:rsidRPr="00A7287A">
        <w:rPr>
          <w:rFonts w:ascii="Tahoma" w:hAnsi="Tahoma" w:cs="Tahoma"/>
          <w:bCs/>
          <w:sz w:val="20"/>
          <w:szCs w:val="20"/>
          <w:lang w:val="en-GB" w:eastAsia="pl-PL"/>
        </w:rPr>
        <w:t>Preparing Stakeholder consultation reports summarizing feedback, recommendations, and proposed revisions;</w:t>
      </w:r>
    </w:p>
    <w:p w14:paraId="5D4A494D" w14:textId="201512EB" w:rsidR="00A7287A" w:rsidRPr="00A7287A" w:rsidRDefault="00A7287A" w:rsidP="00A7287A">
      <w:pPr>
        <w:pStyle w:val="ListParagraph"/>
        <w:numPr>
          <w:ilvl w:val="0"/>
          <w:numId w:val="14"/>
        </w:numPr>
        <w:spacing w:after="0" w:line="240" w:lineRule="auto"/>
        <w:ind w:left="360"/>
        <w:rPr>
          <w:rFonts w:ascii="Tahoma" w:hAnsi="Tahoma" w:cs="Tahoma"/>
          <w:bCs/>
          <w:sz w:val="20"/>
          <w:szCs w:val="20"/>
          <w:lang w:val="en-GB" w:eastAsia="pl-PL"/>
        </w:rPr>
      </w:pPr>
      <w:r w:rsidRPr="00A7287A">
        <w:rPr>
          <w:rFonts w:ascii="Tahoma" w:hAnsi="Tahoma" w:cs="Tahoma"/>
          <w:bCs/>
          <w:sz w:val="20"/>
          <w:szCs w:val="20"/>
          <w:lang w:val="en-GB" w:eastAsia="pl-PL"/>
        </w:rPr>
        <w:t>Finalising proposals for procedures and bylaws.</w:t>
      </w:r>
    </w:p>
    <w:p w14:paraId="1B24F11B" w14:textId="77777777" w:rsidR="00A7287A" w:rsidRPr="00A7287A" w:rsidRDefault="00A7287A" w:rsidP="0080544E">
      <w:pPr>
        <w:pStyle w:val="ListParagraph"/>
        <w:spacing w:after="0" w:line="240" w:lineRule="auto"/>
        <w:ind w:left="0"/>
        <w:contextualSpacing w:val="0"/>
        <w:jc w:val="both"/>
        <w:rPr>
          <w:rFonts w:ascii="Tahoma" w:hAnsi="Tahoma" w:cs="Tahoma"/>
          <w:sz w:val="20"/>
          <w:szCs w:val="20"/>
          <w:lang w:val="en-GB"/>
        </w:rPr>
      </w:pPr>
    </w:p>
    <w:tbl>
      <w:tblPr>
        <w:tblStyle w:val="TableGrid1"/>
        <w:tblW w:w="0" w:type="auto"/>
        <w:shd w:val="clear" w:color="auto" w:fill="D9D9D9"/>
        <w:tblLook w:val="04A0" w:firstRow="1" w:lastRow="0" w:firstColumn="1" w:lastColumn="0" w:noHBand="0" w:noVBand="1"/>
      </w:tblPr>
      <w:tblGrid>
        <w:gridCol w:w="9016"/>
      </w:tblGrid>
      <w:tr w:rsidR="00D14E4D" w:rsidRPr="00A7287A" w14:paraId="099969C0" w14:textId="77777777" w:rsidTr="00D14E4D">
        <w:tc>
          <w:tcPr>
            <w:tcW w:w="9242" w:type="dxa"/>
            <w:shd w:val="clear" w:color="auto" w:fill="D9D9D9"/>
          </w:tcPr>
          <w:p w14:paraId="36EEFE2A" w14:textId="77777777" w:rsidR="00D14E4D" w:rsidRPr="00A7287A" w:rsidRDefault="00D14E4D" w:rsidP="00D14E4D">
            <w:pPr>
              <w:spacing w:line="240" w:lineRule="auto"/>
              <w:jc w:val="both"/>
              <w:rPr>
                <w:rFonts w:ascii="Tahoma" w:hAnsi="Tahoma" w:cs="Tahoma"/>
                <w:b/>
                <w:sz w:val="20"/>
                <w:szCs w:val="20"/>
                <w:lang w:val="en-GB"/>
              </w:rPr>
            </w:pPr>
            <w:r w:rsidRPr="00A7287A">
              <w:rPr>
                <w:rFonts w:ascii="Tahoma" w:hAnsi="Tahoma" w:cs="Tahoma"/>
                <w:b/>
                <w:sz w:val="20"/>
                <w:szCs w:val="20"/>
                <w:lang w:val="en-GB"/>
              </w:rPr>
              <w:t xml:space="preserve">DESCRIPTION OF THE ASSIGNMENT </w:t>
            </w:r>
          </w:p>
        </w:tc>
      </w:tr>
    </w:tbl>
    <w:p w14:paraId="0FDF3A19" w14:textId="77777777" w:rsidR="00057713" w:rsidRPr="00A7287A" w:rsidRDefault="00057713" w:rsidP="00057713">
      <w:pPr>
        <w:spacing w:after="0" w:line="240" w:lineRule="auto"/>
        <w:jc w:val="both"/>
        <w:rPr>
          <w:rFonts w:ascii="Tahoma" w:eastAsia="Times New Roman" w:hAnsi="Tahoma" w:cs="Tahoma"/>
          <w:bCs/>
          <w:kern w:val="0"/>
          <w:sz w:val="20"/>
          <w:szCs w:val="20"/>
          <w:lang w:val="en-GB" w:eastAsia="en-GB"/>
          <w14:ligatures w14:val="none"/>
        </w:rPr>
      </w:pPr>
    </w:p>
    <w:p w14:paraId="5D7AB215" w14:textId="3EF6747A" w:rsidR="00D14E4D" w:rsidRPr="00A7287A" w:rsidRDefault="00D14E4D" w:rsidP="00057713">
      <w:pPr>
        <w:spacing w:after="120" w:line="240" w:lineRule="auto"/>
        <w:jc w:val="both"/>
        <w:rPr>
          <w:rFonts w:ascii="Tahoma" w:eastAsia="Times New Roman" w:hAnsi="Tahoma" w:cs="Tahoma"/>
          <w:b/>
          <w:kern w:val="0"/>
          <w:sz w:val="20"/>
          <w:szCs w:val="20"/>
          <w:lang w:val="en-GB" w:eastAsia="en-GB"/>
          <w14:ligatures w14:val="none"/>
        </w:rPr>
      </w:pPr>
      <w:r w:rsidRPr="00A7287A">
        <w:rPr>
          <w:rFonts w:ascii="Tahoma" w:eastAsia="Times New Roman" w:hAnsi="Tahoma" w:cs="Tahoma"/>
          <w:b/>
          <w:kern w:val="0"/>
          <w:sz w:val="20"/>
          <w:szCs w:val="20"/>
          <w:lang w:val="en-GB" w:eastAsia="en-GB"/>
          <w14:ligatures w14:val="none"/>
        </w:rPr>
        <w:t xml:space="preserve">Planned days – contracting period: </w:t>
      </w:r>
    </w:p>
    <w:p w14:paraId="18153771" w14:textId="1D9AA32B" w:rsidR="00D14E4D" w:rsidRPr="00A7287A" w:rsidRDefault="00A7287A" w:rsidP="0080544E">
      <w:pPr>
        <w:autoSpaceDE w:val="0"/>
        <w:autoSpaceDN w:val="0"/>
        <w:adjustRightInd w:val="0"/>
        <w:spacing w:after="120" w:line="240" w:lineRule="auto"/>
        <w:jc w:val="both"/>
        <w:rPr>
          <w:rFonts w:ascii="Tahoma" w:eastAsia="Times New Roman" w:hAnsi="Tahoma" w:cs="Tahoma"/>
          <w:kern w:val="0"/>
          <w:sz w:val="20"/>
          <w:szCs w:val="20"/>
          <w:lang w:val="en-GB" w:eastAsia="en-GB"/>
          <w14:ligatures w14:val="none"/>
        </w:rPr>
      </w:pPr>
      <w:r w:rsidRPr="00A7287A">
        <w:rPr>
          <w:rFonts w:ascii="Tahoma" w:hAnsi="Tahoma" w:cs="Tahoma"/>
          <w:sz w:val="20"/>
          <w:szCs w:val="20"/>
          <w:lang w:val="en-GB"/>
        </w:rPr>
        <w:t>А</w:t>
      </w:r>
      <w:r w:rsidR="0080544E" w:rsidRPr="00A7287A">
        <w:rPr>
          <w:rFonts w:ascii="Tahoma" w:hAnsi="Tahoma" w:cs="Tahoma"/>
          <w:sz w:val="20"/>
          <w:szCs w:val="20"/>
          <w:lang w:val="en-GB"/>
        </w:rPr>
        <w:t xml:space="preserve"> total of up to </w:t>
      </w:r>
      <w:r w:rsidR="0080544E" w:rsidRPr="00A7287A">
        <w:rPr>
          <w:rFonts w:ascii="Tahoma" w:hAnsi="Tahoma" w:cs="Tahoma"/>
          <w:b/>
          <w:sz w:val="20"/>
          <w:szCs w:val="20"/>
          <w:lang w:val="en-GB"/>
        </w:rPr>
        <w:t>40 working days</w:t>
      </w:r>
      <w:r w:rsidR="0080544E" w:rsidRPr="00A7287A">
        <w:rPr>
          <w:rFonts w:ascii="Tahoma" w:hAnsi="Tahoma" w:cs="Tahoma"/>
          <w:sz w:val="20"/>
          <w:szCs w:val="20"/>
          <w:lang w:val="en-GB"/>
        </w:rPr>
        <w:t xml:space="preserve"> planned for the SNKE during the period December 2025 – April 2027. Allocation of days to specific tasks is provisional</w:t>
      </w:r>
      <w:r w:rsidR="00D14E4D" w:rsidRPr="00A7287A">
        <w:rPr>
          <w:rFonts w:ascii="Tahoma" w:eastAsia="Times New Roman" w:hAnsi="Tahoma" w:cs="Tahoma"/>
          <w:kern w:val="0"/>
          <w:sz w:val="20"/>
          <w:szCs w:val="20"/>
          <w:lang w:val="en-GB" w:eastAsia="en-GB"/>
          <w14:ligatures w14:val="none"/>
        </w:rPr>
        <w:t>.</w:t>
      </w:r>
    </w:p>
    <w:bookmarkEnd w:id="2"/>
    <w:bookmarkEnd w:id="3"/>
    <w:bookmarkEnd w:id="4"/>
    <w:bookmarkEnd w:id="5"/>
    <w:p w14:paraId="46DEF337" w14:textId="56827B77" w:rsidR="00D14E4D" w:rsidRPr="00A7287A" w:rsidRDefault="00D14E4D" w:rsidP="0080544E">
      <w:pPr>
        <w:spacing w:after="120" w:line="240" w:lineRule="auto"/>
        <w:jc w:val="both"/>
        <w:rPr>
          <w:rFonts w:ascii="Tahoma" w:eastAsia="Times New Roman" w:hAnsi="Tahoma" w:cs="Tahoma"/>
          <w:b/>
          <w:kern w:val="0"/>
          <w:sz w:val="20"/>
          <w:szCs w:val="20"/>
          <w:lang w:val="en-GB" w:eastAsia="en-GB"/>
          <w14:ligatures w14:val="none"/>
        </w:rPr>
      </w:pPr>
      <w:r w:rsidRPr="00A7287A">
        <w:rPr>
          <w:rFonts w:ascii="Tahoma" w:eastAsia="Times New Roman" w:hAnsi="Tahoma" w:cs="Tahoma"/>
          <w:b/>
          <w:kern w:val="0"/>
          <w:sz w:val="20"/>
          <w:szCs w:val="20"/>
          <w:lang w:val="en-GB" w:eastAsia="en-GB"/>
          <w14:ligatures w14:val="none"/>
        </w:rPr>
        <w:t>Outputs:</w:t>
      </w:r>
    </w:p>
    <w:p w14:paraId="79921F60" w14:textId="531E0092" w:rsidR="0080544E" w:rsidRPr="00A7287A" w:rsidRDefault="0080544E" w:rsidP="00A7287A">
      <w:pPr>
        <w:pStyle w:val="ListParagraph"/>
        <w:numPr>
          <w:ilvl w:val="0"/>
          <w:numId w:val="13"/>
        </w:numPr>
        <w:spacing w:after="0" w:line="240" w:lineRule="auto"/>
        <w:jc w:val="both"/>
        <w:rPr>
          <w:rFonts w:ascii="Tahoma" w:hAnsi="Tahoma" w:cs="Tahoma"/>
          <w:sz w:val="20"/>
          <w:szCs w:val="20"/>
          <w:lang w:val="en-GB"/>
        </w:rPr>
      </w:pPr>
      <w:r w:rsidRPr="00A7287A">
        <w:rPr>
          <w:rFonts w:ascii="Tahoma" w:hAnsi="Tahoma" w:cs="Tahoma"/>
          <w:sz w:val="20"/>
          <w:szCs w:val="20"/>
          <w:lang w:val="en-GB"/>
        </w:rPr>
        <w:t>Comprehensive quality assurance methodology developed.</w:t>
      </w:r>
    </w:p>
    <w:p w14:paraId="75CAAB05" w14:textId="4108D3C1" w:rsidR="0080544E" w:rsidRPr="00A7287A" w:rsidRDefault="0080544E" w:rsidP="00A7287A">
      <w:pPr>
        <w:pStyle w:val="ListParagraph"/>
        <w:numPr>
          <w:ilvl w:val="0"/>
          <w:numId w:val="13"/>
        </w:numPr>
        <w:spacing w:after="0" w:line="240" w:lineRule="auto"/>
        <w:jc w:val="both"/>
        <w:rPr>
          <w:rFonts w:ascii="Tahoma" w:hAnsi="Tahoma" w:cs="Tahoma"/>
          <w:sz w:val="20"/>
          <w:szCs w:val="20"/>
          <w:lang w:val="en-GB"/>
        </w:rPr>
      </w:pPr>
      <w:r w:rsidRPr="00A7287A">
        <w:rPr>
          <w:rFonts w:ascii="Tahoma" w:hAnsi="Tahoma" w:cs="Tahoma"/>
          <w:sz w:val="20"/>
          <w:szCs w:val="20"/>
          <w:lang w:val="en-GB"/>
        </w:rPr>
        <w:t>Updated/developed rulebooks and guidelines.</w:t>
      </w:r>
    </w:p>
    <w:p w14:paraId="7B0FD679" w14:textId="0AB0707A" w:rsidR="0080544E" w:rsidRPr="00A7287A" w:rsidRDefault="0080544E" w:rsidP="00A7287A">
      <w:pPr>
        <w:pStyle w:val="ListParagraph"/>
        <w:numPr>
          <w:ilvl w:val="0"/>
          <w:numId w:val="13"/>
        </w:numPr>
        <w:spacing w:after="0" w:line="240" w:lineRule="auto"/>
        <w:jc w:val="both"/>
        <w:rPr>
          <w:rFonts w:ascii="Tahoma" w:hAnsi="Tahoma" w:cs="Tahoma"/>
          <w:sz w:val="20"/>
          <w:szCs w:val="20"/>
          <w:lang w:val="en-GB"/>
        </w:rPr>
      </w:pPr>
      <w:r w:rsidRPr="00A7287A">
        <w:rPr>
          <w:rFonts w:ascii="Tahoma" w:hAnsi="Tahoma" w:cs="Tahoma"/>
          <w:sz w:val="20"/>
          <w:szCs w:val="20"/>
          <w:lang w:val="en-GB"/>
        </w:rPr>
        <w:t>Implementation plan developed.</w:t>
      </w:r>
    </w:p>
    <w:p w14:paraId="29A3E34F" w14:textId="77777777" w:rsidR="0080544E" w:rsidRPr="00A7287A" w:rsidRDefault="0080544E" w:rsidP="00A7287A">
      <w:pPr>
        <w:pStyle w:val="ListParagraph"/>
        <w:numPr>
          <w:ilvl w:val="0"/>
          <w:numId w:val="13"/>
        </w:numPr>
        <w:spacing w:after="0" w:line="240" w:lineRule="auto"/>
        <w:jc w:val="both"/>
        <w:rPr>
          <w:rFonts w:ascii="Tahoma" w:hAnsi="Tahoma" w:cs="Tahoma"/>
          <w:sz w:val="20"/>
          <w:szCs w:val="20"/>
          <w:lang w:val="en-GB"/>
        </w:rPr>
      </w:pPr>
      <w:r w:rsidRPr="00A7287A">
        <w:rPr>
          <w:rFonts w:ascii="Tahoma" w:hAnsi="Tahoma" w:cs="Tahoma"/>
          <w:sz w:val="20"/>
          <w:szCs w:val="20"/>
          <w:lang w:val="en-GB"/>
        </w:rPr>
        <w:t>Trained MSPDY and ISA staff capable of implementing the quality assurance methodology.</w:t>
      </w:r>
    </w:p>
    <w:p w14:paraId="0F541137" w14:textId="77777777" w:rsidR="0080544E" w:rsidRPr="00A7287A" w:rsidRDefault="0080544E" w:rsidP="00A7287A">
      <w:pPr>
        <w:pStyle w:val="ListParagraph"/>
        <w:numPr>
          <w:ilvl w:val="0"/>
          <w:numId w:val="13"/>
        </w:numPr>
        <w:spacing w:after="0" w:line="240" w:lineRule="auto"/>
        <w:jc w:val="both"/>
        <w:rPr>
          <w:rFonts w:ascii="Tahoma" w:hAnsi="Tahoma" w:cs="Tahoma"/>
          <w:sz w:val="20"/>
          <w:szCs w:val="20"/>
          <w:lang w:val="en-GB"/>
        </w:rPr>
      </w:pPr>
      <w:r w:rsidRPr="00A7287A">
        <w:rPr>
          <w:rFonts w:ascii="Tahoma" w:hAnsi="Tahoma" w:cs="Tahoma"/>
          <w:sz w:val="20"/>
          <w:szCs w:val="20"/>
          <w:lang w:val="en-GB"/>
        </w:rPr>
        <w:t>Training materials, including presentations, handouts and case studies developed.</w:t>
      </w:r>
    </w:p>
    <w:p w14:paraId="27251158" w14:textId="77777777" w:rsidR="0080544E" w:rsidRPr="00A7287A" w:rsidRDefault="0080544E" w:rsidP="00A7287A">
      <w:pPr>
        <w:pStyle w:val="ListParagraph"/>
        <w:numPr>
          <w:ilvl w:val="0"/>
          <w:numId w:val="13"/>
        </w:numPr>
        <w:spacing w:after="0" w:line="240" w:lineRule="auto"/>
        <w:jc w:val="both"/>
        <w:rPr>
          <w:rFonts w:ascii="Tahoma" w:hAnsi="Tahoma" w:cs="Tahoma"/>
          <w:sz w:val="20"/>
          <w:szCs w:val="20"/>
          <w:lang w:val="en-GB"/>
        </w:rPr>
      </w:pPr>
      <w:r w:rsidRPr="00A7287A">
        <w:rPr>
          <w:rFonts w:ascii="Tahoma" w:hAnsi="Tahoma" w:cs="Tahoma"/>
          <w:sz w:val="20"/>
          <w:szCs w:val="20"/>
          <w:lang w:val="en-GB"/>
        </w:rPr>
        <w:t>Drafted procedures and regulatory bylaws.</w:t>
      </w:r>
    </w:p>
    <w:p w14:paraId="36F1D8D5" w14:textId="77777777" w:rsidR="0080544E" w:rsidRPr="00A7287A" w:rsidRDefault="0080544E" w:rsidP="00A7287A">
      <w:pPr>
        <w:pStyle w:val="ListParagraph"/>
        <w:numPr>
          <w:ilvl w:val="0"/>
          <w:numId w:val="13"/>
        </w:numPr>
        <w:spacing w:before="240" w:after="240" w:line="240" w:lineRule="auto"/>
        <w:jc w:val="both"/>
        <w:rPr>
          <w:rFonts w:ascii="Tahoma" w:eastAsia="Times New Roman" w:hAnsi="Tahoma" w:cs="Tahoma"/>
          <w:kern w:val="0"/>
          <w:sz w:val="20"/>
          <w:szCs w:val="20"/>
          <w:lang w:val="en-GB" w:eastAsia="en-GB"/>
          <w14:ligatures w14:val="none"/>
        </w:rPr>
      </w:pPr>
      <w:r w:rsidRPr="00A7287A">
        <w:rPr>
          <w:rFonts w:ascii="Tahoma" w:hAnsi="Tahoma" w:cs="Tahoma"/>
          <w:sz w:val="20"/>
          <w:szCs w:val="20"/>
          <w:lang w:val="en-GB"/>
        </w:rPr>
        <w:t xml:space="preserve">Stakeholder consultation reports summarizing feedback, recommendations, and proposed revisions. </w:t>
      </w:r>
    </w:p>
    <w:p w14:paraId="55CA58C3" w14:textId="2DD7B83C" w:rsidR="00D14E4D" w:rsidRPr="00A7287A" w:rsidRDefault="0080544E" w:rsidP="00A7287A">
      <w:pPr>
        <w:pStyle w:val="ListParagraph"/>
        <w:numPr>
          <w:ilvl w:val="0"/>
          <w:numId w:val="13"/>
        </w:numPr>
        <w:spacing w:before="240" w:after="240" w:line="240" w:lineRule="auto"/>
        <w:jc w:val="both"/>
        <w:rPr>
          <w:rFonts w:ascii="Tahoma" w:eastAsia="Times New Roman" w:hAnsi="Tahoma" w:cs="Tahoma"/>
          <w:kern w:val="0"/>
          <w:sz w:val="20"/>
          <w:szCs w:val="20"/>
          <w:lang w:val="en-GB" w:eastAsia="en-GB"/>
          <w14:ligatures w14:val="none"/>
        </w:rPr>
      </w:pPr>
      <w:r w:rsidRPr="00A7287A">
        <w:rPr>
          <w:rFonts w:ascii="Tahoma" w:hAnsi="Tahoma" w:cs="Tahoma"/>
          <w:sz w:val="20"/>
          <w:szCs w:val="20"/>
          <w:lang w:val="en-GB"/>
        </w:rPr>
        <w:t>Finalized procedures and bylaws ready for formal adoption and implementation by ISA.</w:t>
      </w:r>
    </w:p>
    <w:p w14:paraId="4EBC24AE" w14:textId="483367DA" w:rsidR="00D14E4D" w:rsidRPr="00A7287A" w:rsidRDefault="00D14E4D" w:rsidP="0080544E">
      <w:pPr>
        <w:spacing w:after="120" w:line="240" w:lineRule="auto"/>
        <w:jc w:val="both"/>
        <w:rPr>
          <w:rFonts w:ascii="Tahoma" w:eastAsia="Times New Roman" w:hAnsi="Tahoma" w:cs="Tahoma"/>
          <w:b/>
          <w:kern w:val="0"/>
          <w:sz w:val="20"/>
          <w:szCs w:val="20"/>
          <w:lang w:val="en-GB" w:eastAsia="en-GB"/>
          <w14:ligatures w14:val="none"/>
        </w:rPr>
      </w:pPr>
      <w:r w:rsidRPr="00A7287A">
        <w:rPr>
          <w:rFonts w:ascii="Tahoma" w:eastAsia="Times New Roman" w:hAnsi="Tahoma" w:cs="Tahoma"/>
          <w:b/>
          <w:kern w:val="0"/>
          <w:sz w:val="20"/>
          <w:szCs w:val="20"/>
          <w:lang w:val="en-GB" w:eastAsia="en-GB"/>
          <w14:ligatures w14:val="none"/>
        </w:rPr>
        <w:t>Management</w:t>
      </w:r>
    </w:p>
    <w:p w14:paraId="561165D9" w14:textId="0F716A41" w:rsidR="00D14E4D" w:rsidRPr="00A7287A" w:rsidRDefault="00D14E4D" w:rsidP="0080544E">
      <w:pPr>
        <w:spacing w:after="120" w:line="240" w:lineRule="auto"/>
        <w:jc w:val="both"/>
        <w:rPr>
          <w:rFonts w:ascii="Tahoma" w:hAnsi="Tahoma" w:cs="Tahoma"/>
          <w:sz w:val="20"/>
          <w:szCs w:val="20"/>
          <w:lang w:val="en-GB"/>
        </w:rPr>
      </w:pPr>
      <w:r w:rsidRPr="00A7287A">
        <w:rPr>
          <w:rFonts w:ascii="Tahoma" w:hAnsi="Tahoma" w:cs="Tahoma"/>
          <w:sz w:val="20"/>
          <w:szCs w:val="20"/>
          <w:lang w:val="en-GB"/>
        </w:rPr>
        <w:t>The expert will be responsible to the Project Team Leader.</w:t>
      </w:r>
    </w:p>
    <w:p w14:paraId="747D13CA" w14:textId="77777777" w:rsidR="00D14E4D" w:rsidRPr="00A7287A" w:rsidRDefault="00D14E4D" w:rsidP="0080544E">
      <w:pPr>
        <w:spacing w:after="120" w:line="240" w:lineRule="auto"/>
        <w:jc w:val="both"/>
        <w:rPr>
          <w:rFonts w:ascii="Tahoma" w:eastAsia="Times New Roman" w:hAnsi="Tahoma" w:cs="Tahoma"/>
          <w:b/>
          <w:kern w:val="0"/>
          <w:sz w:val="20"/>
          <w:szCs w:val="20"/>
          <w:lang w:val="en-GB" w:eastAsia="en-GB"/>
          <w14:ligatures w14:val="none"/>
        </w:rPr>
      </w:pPr>
      <w:r w:rsidRPr="00A7287A">
        <w:rPr>
          <w:rFonts w:ascii="Tahoma" w:eastAsia="Times New Roman" w:hAnsi="Tahoma" w:cs="Tahoma"/>
          <w:b/>
          <w:kern w:val="0"/>
          <w:sz w:val="20"/>
          <w:szCs w:val="20"/>
          <w:lang w:val="en-GB" w:eastAsia="en-GB"/>
          <w14:ligatures w14:val="none"/>
        </w:rPr>
        <w:t>Location</w:t>
      </w:r>
    </w:p>
    <w:p w14:paraId="7D6D240A" w14:textId="77777777" w:rsidR="00D14E4D" w:rsidRPr="00A7287A" w:rsidRDefault="00D14E4D" w:rsidP="0080544E">
      <w:pPr>
        <w:spacing w:after="120" w:line="240" w:lineRule="auto"/>
        <w:jc w:val="both"/>
        <w:rPr>
          <w:rFonts w:ascii="Tahoma" w:hAnsi="Tahoma" w:cs="Tahoma"/>
          <w:sz w:val="20"/>
          <w:szCs w:val="20"/>
          <w:lang w:val="en-GB"/>
        </w:rPr>
      </w:pPr>
      <w:r w:rsidRPr="00A7287A">
        <w:rPr>
          <w:rFonts w:ascii="Tahoma" w:hAnsi="Tahoma" w:cs="Tahoma"/>
          <w:sz w:val="20"/>
          <w:szCs w:val="20"/>
          <w:lang w:val="en-GB"/>
        </w:rPr>
        <w:t>The office base is in Skopje. In addition, various activities may be performed elsewhere in North Macedonia.</w:t>
      </w:r>
    </w:p>
    <w:p w14:paraId="5F0C96FB" w14:textId="063AF83F" w:rsidR="00D14E4D" w:rsidRPr="00A7287A" w:rsidRDefault="00D14E4D" w:rsidP="00D14E4D">
      <w:pPr>
        <w:spacing w:after="120" w:line="240" w:lineRule="auto"/>
        <w:jc w:val="both"/>
        <w:rPr>
          <w:rFonts w:ascii="Tahoma" w:eastAsia="Times New Roman" w:hAnsi="Tahoma" w:cs="Tahoma"/>
          <w:b/>
          <w:kern w:val="0"/>
          <w:sz w:val="20"/>
          <w:szCs w:val="20"/>
          <w:lang w:val="en-GB" w:eastAsia="en-GB"/>
          <w14:ligatures w14:val="none"/>
        </w:rPr>
      </w:pPr>
      <w:r w:rsidRPr="00A7287A">
        <w:rPr>
          <w:rFonts w:ascii="Tahoma" w:eastAsia="Times New Roman" w:hAnsi="Tahoma" w:cs="Tahoma"/>
          <w:b/>
          <w:kern w:val="0"/>
          <w:sz w:val="20"/>
          <w:szCs w:val="20"/>
          <w:lang w:val="en-GB" w:eastAsia="en-GB"/>
          <w14:ligatures w14:val="none"/>
        </w:rPr>
        <w:t>Qualifications and Skills Required</w:t>
      </w:r>
    </w:p>
    <w:p w14:paraId="00AAB2F3" w14:textId="77777777" w:rsidR="0080544E" w:rsidRPr="00A7287A" w:rsidRDefault="0080544E" w:rsidP="0080544E">
      <w:pPr>
        <w:pStyle w:val="ListParagraph"/>
        <w:numPr>
          <w:ilvl w:val="0"/>
          <w:numId w:val="6"/>
        </w:numPr>
        <w:spacing w:after="0" w:line="240" w:lineRule="auto"/>
        <w:jc w:val="both"/>
        <w:rPr>
          <w:rFonts w:ascii="Tahoma" w:hAnsi="Tahoma" w:cs="Tahoma"/>
          <w:sz w:val="20"/>
          <w:szCs w:val="20"/>
          <w:lang w:val="en-GB"/>
        </w:rPr>
      </w:pPr>
      <w:r w:rsidRPr="00A7287A">
        <w:rPr>
          <w:rFonts w:ascii="Tahoma" w:hAnsi="Tahoma" w:cs="Tahoma"/>
          <w:sz w:val="20"/>
          <w:szCs w:val="20"/>
          <w:lang w:val="en-GB"/>
        </w:rPr>
        <w:t>At least a University Degree (where a university degree has been awarded on completion of a minimum of 3 years of study in a university or equivalent institution) in relevant field or 5 years of general experience above the minimum relevant experience requested in the social field;</w:t>
      </w:r>
    </w:p>
    <w:p w14:paraId="2F9FB65F" w14:textId="77777777" w:rsidR="0080544E" w:rsidRPr="00A7287A" w:rsidRDefault="0080544E" w:rsidP="0080544E">
      <w:pPr>
        <w:pStyle w:val="ListParagraph"/>
        <w:numPr>
          <w:ilvl w:val="0"/>
          <w:numId w:val="6"/>
        </w:numPr>
        <w:spacing w:after="0" w:line="240" w:lineRule="auto"/>
        <w:jc w:val="both"/>
        <w:rPr>
          <w:rFonts w:ascii="Tahoma" w:hAnsi="Tahoma" w:cs="Tahoma"/>
          <w:sz w:val="20"/>
          <w:szCs w:val="20"/>
          <w:lang w:val="en-GB"/>
        </w:rPr>
      </w:pPr>
      <w:r w:rsidRPr="00A7287A">
        <w:rPr>
          <w:rFonts w:ascii="Tahoma" w:hAnsi="Tahoma" w:cs="Tahoma"/>
          <w:sz w:val="20"/>
          <w:szCs w:val="20"/>
          <w:lang w:val="en-GB"/>
        </w:rPr>
        <w:t>An excellent command in English;</w:t>
      </w:r>
    </w:p>
    <w:p w14:paraId="1D2426CB" w14:textId="77777777" w:rsidR="0080544E" w:rsidRPr="00A7287A" w:rsidRDefault="0080544E" w:rsidP="0080544E">
      <w:pPr>
        <w:pStyle w:val="ListParagraph"/>
        <w:numPr>
          <w:ilvl w:val="0"/>
          <w:numId w:val="6"/>
        </w:numPr>
        <w:spacing w:after="0" w:line="240" w:lineRule="auto"/>
        <w:jc w:val="both"/>
        <w:rPr>
          <w:rFonts w:ascii="Tahoma" w:hAnsi="Tahoma" w:cs="Tahoma"/>
          <w:sz w:val="20"/>
          <w:szCs w:val="20"/>
          <w:lang w:val="en-GB"/>
        </w:rPr>
      </w:pPr>
      <w:r w:rsidRPr="00A7287A">
        <w:rPr>
          <w:rFonts w:ascii="Tahoma" w:hAnsi="Tahoma" w:cs="Tahoma"/>
          <w:sz w:val="20"/>
          <w:szCs w:val="20"/>
          <w:lang w:val="en-GB"/>
        </w:rPr>
        <w:t>Full computer literacy;</w:t>
      </w:r>
    </w:p>
    <w:p w14:paraId="0EF0F548" w14:textId="77777777" w:rsidR="0080544E" w:rsidRPr="00A7287A" w:rsidRDefault="0080544E" w:rsidP="0080544E">
      <w:pPr>
        <w:pStyle w:val="ListParagraph"/>
        <w:numPr>
          <w:ilvl w:val="0"/>
          <w:numId w:val="6"/>
        </w:numPr>
        <w:spacing w:after="0" w:line="240" w:lineRule="auto"/>
        <w:jc w:val="both"/>
        <w:rPr>
          <w:rFonts w:ascii="Tahoma" w:hAnsi="Tahoma" w:cs="Tahoma"/>
          <w:sz w:val="20"/>
          <w:szCs w:val="20"/>
          <w:lang w:val="en-GB"/>
        </w:rPr>
      </w:pPr>
      <w:r w:rsidRPr="00A7287A">
        <w:rPr>
          <w:rFonts w:ascii="Tahoma" w:hAnsi="Tahoma" w:cs="Tahoma"/>
          <w:sz w:val="20"/>
          <w:szCs w:val="20"/>
          <w:lang w:val="en-GB"/>
        </w:rPr>
        <w:t>Strong experience in preparing written reports;</w:t>
      </w:r>
    </w:p>
    <w:p w14:paraId="643C6ACF" w14:textId="4CFE777A" w:rsidR="00D14E4D" w:rsidRPr="00A7287A" w:rsidRDefault="0080544E" w:rsidP="0080544E">
      <w:pPr>
        <w:numPr>
          <w:ilvl w:val="0"/>
          <w:numId w:val="6"/>
        </w:numPr>
        <w:spacing w:after="0" w:line="240" w:lineRule="auto"/>
        <w:contextualSpacing/>
        <w:jc w:val="both"/>
        <w:rPr>
          <w:rFonts w:ascii="Tahoma" w:eastAsia="Times New Roman" w:hAnsi="Tahoma" w:cs="Tahoma"/>
          <w:bCs/>
          <w:kern w:val="0"/>
          <w:sz w:val="20"/>
          <w:szCs w:val="20"/>
          <w:lang w:val="en-GB" w:eastAsia="pl-PL"/>
          <w14:ligatures w14:val="none"/>
        </w:rPr>
      </w:pPr>
      <w:r w:rsidRPr="00A7287A">
        <w:rPr>
          <w:rFonts w:ascii="Tahoma" w:hAnsi="Tahoma" w:cs="Tahoma"/>
          <w:sz w:val="20"/>
          <w:szCs w:val="20"/>
          <w:lang w:val="en-GB"/>
        </w:rPr>
        <w:t>Ability to work as part of a team</w:t>
      </w:r>
      <w:r w:rsidR="00D14E4D" w:rsidRPr="00A7287A">
        <w:rPr>
          <w:rFonts w:ascii="Tahoma" w:eastAsia="Times New Roman" w:hAnsi="Tahoma" w:cs="Tahoma"/>
          <w:bCs/>
          <w:kern w:val="0"/>
          <w:sz w:val="20"/>
          <w:szCs w:val="20"/>
          <w:lang w:val="en-GB" w:eastAsia="pl-PL"/>
          <w14:ligatures w14:val="none"/>
        </w:rPr>
        <w:t>.</w:t>
      </w:r>
    </w:p>
    <w:p w14:paraId="59832905" w14:textId="77777777" w:rsidR="00414AFB" w:rsidRPr="00A7287A" w:rsidRDefault="00414AFB" w:rsidP="00932595">
      <w:pPr>
        <w:pStyle w:val="ListParagraph"/>
        <w:spacing w:after="0" w:line="240" w:lineRule="auto"/>
        <w:ind w:left="0"/>
        <w:contextualSpacing w:val="0"/>
        <w:jc w:val="both"/>
        <w:rPr>
          <w:rFonts w:ascii="Tahoma" w:hAnsi="Tahoma" w:cs="Tahoma"/>
          <w:sz w:val="20"/>
          <w:szCs w:val="20"/>
          <w:lang w:val="en-GB"/>
        </w:rPr>
      </w:pPr>
    </w:p>
    <w:p w14:paraId="618465E6" w14:textId="3C8BC7F7" w:rsidR="00D14E4D" w:rsidRPr="00A7287A" w:rsidRDefault="00D14E4D" w:rsidP="00D14E4D">
      <w:pPr>
        <w:spacing w:after="120" w:line="240" w:lineRule="auto"/>
        <w:jc w:val="both"/>
        <w:rPr>
          <w:rFonts w:ascii="Tahoma" w:eastAsia="Times New Roman" w:hAnsi="Tahoma" w:cs="Tahoma"/>
          <w:b/>
          <w:kern w:val="0"/>
          <w:sz w:val="20"/>
          <w:szCs w:val="20"/>
          <w:lang w:val="en-GB" w:eastAsia="en-GB"/>
          <w14:ligatures w14:val="none"/>
        </w:rPr>
      </w:pPr>
      <w:r w:rsidRPr="00A7287A">
        <w:rPr>
          <w:rFonts w:ascii="Tahoma" w:eastAsia="Times New Roman" w:hAnsi="Tahoma" w:cs="Tahoma"/>
          <w:b/>
          <w:kern w:val="0"/>
          <w:sz w:val="20"/>
          <w:szCs w:val="20"/>
          <w:lang w:val="en-GB" w:eastAsia="en-GB"/>
          <w14:ligatures w14:val="none"/>
        </w:rPr>
        <w:t>General professional experience</w:t>
      </w:r>
    </w:p>
    <w:p w14:paraId="2F4602B2" w14:textId="2977566F" w:rsidR="00D14E4D" w:rsidRPr="00A7287A" w:rsidRDefault="0080544E" w:rsidP="00D14E4D">
      <w:pPr>
        <w:numPr>
          <w:ilvl w:val="0"/>
          <w:numId w:val="6"/>
        </w:numPr>
        <w:spacing w:after="0" w:line="240" w:lineRule="auto"/>
        <w:contextualSpacing/>
        <w:jc w:val="both"/>
        <w:rPr>
          <w:rFonts w:ascii="Tahoma" w:eastAsia="Times New Roman" w:hAnsi="Tahoma" w:cs="Tahoma"/>
          <w:bCs/>
          <w:kern w:val="0"/>
          <w:sz w:val="20"/>
          <w:szCs w:val="20"/>
          <w:lang w:val="en-GB" w:eastAsia="pl-PL"/>
          <w14:ligatures w14:val="none"/>
        </w:rPr>
      </w:pPr>
      <w:bookmarkStart w:id="7" w:name="_Hlk190782987"/>
      <w:r w:rsidRPr="00A7287A">
        <w:rPr>
          <w:rFonts w:ascii="Tahoma" w:hAnsi="Tahoma" w:cs="Tahoma"/>
          <w:sz w:val="20"/>
          <w:szCs w:val="20"/>
          <w:lang w:val="en-GB"/>
        </w:rPr>
        <w:t xml:space="preserve">At least 7 years relevant experience in the field of the social services. </w:t>
      </w:r>
      <w:r w:rsidR="00D14E4D" w:rsidRPr="00A7287A">
        <w:rPr>
          <w:rFonts w:ascii="Tahoma" w:eastAsia="Times New Roman" w:hAnsi="Tahoma" w:cs="Tahoma"/>
          <w:bCs/>
          <w:kern w:val="0"/>
          <w:sz w:val="20"/>
          <w:szCs w:val="20"/>
          <w:lang w:val="en-GB" w:eastAsia="pl-PL"/>
          <w14:ligatures w14:val="none"/>
        </w:rPr>
        <w:t xml:space="preserve"> </w:t>
      </w:r>
    </w:p>
    <w:p w14:paraId="2BE22DD9" w14:textId="77777777" w:rsidR="00D14E4D" w:rsidRPr="00A7287A" w:rsidRDefault="00D14E4D" w:rsidP="0080544E">
      <w:pPr>
        <w:pStyle w:val="ListParagraph"/>
        <w:spacing w:after="0" w:line="240" w:lineRule="auto"/>
        <w:ind w:left="0"/>
        <w:contextualSpacing w:val="0"/>
        <w:jc w:val="both"/>
        <w:rPr>
          <w:rFonts w:ascii="Tahoma" w:hAnsi="Tahoma" w:cs="Tahoma"/>
          <w:sz w:val="20"/>
          <w:szCs w:val="20"/>
          <w:lang w:val="en-GB"/>
        </w:rPr>
      </w:pPr>
    </w:p>
    <w:p w14:paraId="1BB7BED2" w14:textId="77777777" w:rsidR="00A7287A" w:rsidRPr="00A7287A" w:rsidRDefault="00A7287A" w:rsidP="0080544E">
      <w:pPr>
        <w:pStyle w:val="ListParagraph"/>
        <w:spacing w:after="0" w:line="240" w:lineRule="auto"/>
        <w:ind w:left="0"/>
        <w:contextualSpacing w:val="0"/>
        <w:jc w:val="both"/>
        <w:rPr>
          <w:rFonts w:ascii="Tahoma" w:hAnsi="Tahoma" w:cs="Tahoma"/>
          <w:sz w:val="20"/>
          <w:szCs w:val="20"/>
          <w:lang w:val="en-GB"/>
        </w:rPr>
      </w:pPr>
    </w:p>
    <w:p w14:paraId="1F05A6BD" w14:textId="77777777" w:rsidR="00D14E4D" w:rsidRPr="00A7287A" w:rsidRDefault="00D14E4D" w:rsidP="00057713">
      <w:pPr>
        <w:spacing w:after="120" w:line="240" w:lineRule="auto"/>
        <w:jc w:val="both"/>
        <w:rPr>
          <w:rFonts w:ascii="Tahoma" w:eastAsia="Times New Roman" w:hAnsi="Tahoma" w:cs="Tahoma"/>
          <w:b/>
          <w:kern w:val="0"/>
          <w:sz w:val="20"/>
          <w:szCs w:val="20"/>
          <w:lang w:val="en-GB" w:eastAsia="en-GB"/>
          <w14:ligatures w14:val="none"/>
        </w:rPr>
      </w:pPr>
      <w:r w:rsidRPr="00A7287A">
        <w:rPr>
          <w:rFonts w:ascii="Tahoma" w:eastAsia="Times New Roman" w:hAnsi="Tahoma" w:cs="Tahoma"/>
          <w:b/>
          <w:kern w:val="0"/>
          <w:sz w:val="20"/>
          <w:szCs w:val="20"/>
          <w:lang w:val="en-GB" w:eastAsia="en-GB"/>
          <w14:ligatures w14:val="none"/>
        </w:rPr>
        <w:lastRenderedPageBreak/>
        <w:t>Specific professional experience</w:t>
      </w:r>
    </w:p>
    <w:p w14:paraId="14B749E7" w14:textId="77777777" w:rsidR="0080544E" w:rsidRPr="00A7287A" w:rsidRDefault="0080544E" w:rsidP="0080544E">
      <w:pPr>
        <w:numPr>
          <w:ilvl w:val="0"/>
          <w:numId w:val="6"/>
        </w:numPr>
        <w:spacing w:after="0" w:line="240" w:lineRule="auto"/>
        <w:contextualSpacing/>
        <w:jc w:val="both"/>
        <w:rPr>
          <w:rFonts w:ascii="Tahoma" w:eastAsia="Times New Roman" w:hAnsi="Tahoma" w:cs="Tahoma"/>
          <w:bCs/>
          <w:kern w:val="0"/>
          <w:sz w:val="20"/>
          <w:szCs w:val="20"/>
          <w:lang w:val="en-GB" w:eastAsia="pl-PL"/>
          <w14:ligatures w14:val="none"/>
        </w:rPr>
      </w:pPr>
      <w:r w:rsidRPr="00A7287A">
        <w:rPr>
          <w:rFonts w:ascii="Tahoma" w:eastAsia="Times New Roman" w:hAnsi="Tahoma" w:cs="Tahoma"/>
          <w:bCs/>
          <w:kern w:val="0"/>
          <w:sz w:val="20"/>
          <w:szCs w:val="20"/>
          <w:lang w:val="en-GB" w:eastAsia="pl-PL"/>
          <w14:ligatures w14:val="none"/>
        </w:rPr>
        <w:t xml:space="preserve">At least 5 years of experience of supervision and inspection systems in social welfare; </w:t>
      </w:r>
    </w:p>
    <w:p w14:paraId="569ADB43" w14:textId="77777777" w:rsidR="0080544E" w:rsidRPr="00A7287A" w:rsidRDefault="0080544E" w:rsidP="0080544E">
      <w:pPr>
        <w:numPr>
          <w:ilvl w:val="0"/>
          <w:numId w:val="6"/>
        </w:numPr>
        <w:spacing w:after="0" w:line="240" w:lineRule="auto"/>
        <w:contextualSpacing/>
        <w:jc w:val="both"/>
        <w:rPr>
          <w:rFonts w:ascii="Tahoma" w:eastAsia="Times New Roman" w:hAnsi="Tahoma" w:cs="Tahoma"/>
          <w:bCs/>
          <w:kern w:val="0"/>
          <w:sz w:val="20"/>
          <w:szCs w:val="20"/>
          <w:lang w:val="en-GB" w:eastAsia="pl-PL"/>
          <w14:ligatures w14:val="none"/>
        </w:rPr>
      </w:pPr>
      <w:r w:rsidRPr="00A7287A">
        <w:rPr>
          <w:rFonts w:ascii="Tahoma" w:eastAsia="Times New Roman" w:hAnsi="Tahoma" w:cs="Tahoma"/>
          <w:bCs/>
          <w:kern w:val="0"/>
          <w:sz w:val="20"/>
          <w:szCs w:val="20"/>
          <w:lang w:val="en-GB" w:eastAsia="pl-PL"/>
          <w14:ligatures w14:val="none"/>
        </w:rPr>
        <w:t>At least 2 assignments or projects in developing quality assurance methodology and evaluating/inspecting social services;</w:t>
      </w:r>
    </w:p>
    <w:p w14:paraId="722D6422" w14:textId="0DDA89F6" w:rsidR="00D14E4D" w:rsidRPr="00A7287A" w:rsidRDefault="0080544E" w:rsidP="0080544E">
      <w:pPr>
        <w:numPr>
          <w:ilvl w:val="0"/>
          <w:numId w:val="6"/>
        </w:numPr>
        <w:spacing w:after="0" w:line="240" w:lineRule="auto"/>
        <w:contextualSpacing/>
        <w:jc w:val="both"/>
        <w:rPr>
          <w:rFonts w:ascii="Tahoma" w:eastAsia="Times New Roman" w:hAnsi="Tahoma" w:cs="Tahoma"/>
          <w:bCs/>
          <w:kern w:val="0"/>
          <w:sz w:val="20"/>
          <w:szCs w:val="20"/>
          <w:lang w:val="en-GB" w:eastAsia="pl-PL"/>
          <w14:ligatures w14:val="none"/>
        </w:rPr>
      </w:pPr>
      <w:r w:rsidRPr="00A7287A">
        <w:rPr>
          <w:rFonts w:ascii="Tahoma" w:eastAsia="Times New Roman" w:hAnsi="Tahoma" w:cs="Tahoma"/>
          <w:bCs/>
          <w:kern w:val="0"/>
          <w:sz w:val="20"/>
          <w:szCs w:val="20"/>
          <w:lang w:val="en-GB" w:eastAsia="pl-PL"/>
          <w14:ligatures w14:val="none"/>
        </w:rPr>
        <w:t>At least 2 assignments in planning and implementing Training Needs Analysis and trainings</w:t>
      </w:r>
      <w:r w:rsidR="00D14E4D" w:rsidRPr="00A7287A">
        <w:rPr>
          <w:rFonts w:ascii="Tahoma" w:eastAsia="Times New Roman" w:hAnsi="Tahoma" w:cs="Tahoma"/>
          <w:bCs/>
          <w:kern w:val="0"/>
          <w:sz w:val="20"/>
          <w:szCs w:val="20"/>
          <w:lang w:val="en-GB" w:eastAsia="pl-PL"/>
          <w14:ligatures w14:val="none"/>
        </w:rPr>
        <w:t>.</w:t>
      </w:r>
      <w:bookmarkEnd w:id="7"/>
    </w:p>
    <w:p w14:paraId="526754E0" w14:textId="77777777" w:rsidR="00D14E4D" w:rsidRPr="00A7287A" w:rsidRDefault="00D14E4D" w:rsidP="00D14E4D">
      <w:pPr>
        <w:pStyle w:val="ListParagraph"/>
        <w:spacing w:before="60" w:after="0" w:line="240" w:lineRule="auto"/>
        <w:ind w:left="0"/>
        <w:jc w:val="both"/>
        <w:rPr>
          <w:rFonts w:ascii="Tahoma" w:hAnsi="Tahoma" w:cs="Tahoma"/>
          <w:b/>
          <w:bCs/>
          <w:sz w:val="20"/>
          <w:szCs w:val="20"/>
          <w:lang w:val="en-GB"/>
        </w:rPr>
      </w:pPr>
    </w:p>
    <w:p w14:paraId="19372B1A" w14:textId="77777777" w:rsidR="00D14E4D" w:rsidRPr="00A7287A" w:rsidRDefault="00D14E4D" w:rsidP="00D14E4D">
      <w:pPr>
        <w:pStyle w:val="ListParagraph"/>
        <w:spacing w:before="60" w:after="0" w:line="240" w:lineRule="auto"/>
        <w:ind w:left="0"/>
        <w:jc w:val="both"/>
        <w:rPr>
          <w:rFonts w:ascii="Tahoma" w:hAnsi="Tahoma" w:cs="Tahoma"/>
          <w:b/>
          <w:bCs/>
          <w:sz w:val="20"/>
          <w:szCs w:val="20"/>
          <w:lang w:val="en-GB"/>
        </w:rPr>
      </w:pPr>
      <w:r w:rsidRPr="00A7287A">
        <w:rPr>
          <w:rFonts w:ascii="Tahoma" w:hAnsi="Tahoma" w:cs="Tahoma"/>
          <w:b/>
          <w:bCs/>
          <w:sz w:val="20"/>
          <w:szCs w:val="20"/>
          <w:lang w:val="en-GB"/>
        </w:rPr>
        <w:t>Submission of Applications</w:t>
      </w:r>
    </w:p>
    <w:p w14:paraId="747D34B2" w14:textId="77777777" w:rsidR="00D14E4D" w:rsidRPr="00A7287A" w:rsidRDefault="00D14E4D" w:rsidP="00D14E4D">
      <w:pPr>
        <w:pStyle w:val="ListParagraph"/>
        <w:spacing w:before="60" w:after="0" w:line="240" w:lineRule="auto"/>
        <w:ind w:left="0"/>
        <w:jc w:val="both"/>
        <w:rPr>
          <w:rFonts w:ascii="Tahoma" w:hAnsi="Tahoma" w:cs="Tahoma"/>
          <w:b/>
          <w:bCs/>
          <w:sz w:val="20"/>
          <w:szCs w:val="20"/>
          <w:lang w:val="en-GB"/>
        </w:rPr>
      </w:pPr>
    </w:p>
    <w:p w14:paraId="025B8FF9" w14:textId="5888F939" w:rsidR="00D14E4D" w:rsidRPr="00A7287A" w:rsidRDefault="00D14E4D" w:rsidP="00D14E4D">
      <w:pPr>
        <w:pStyle w:val="ListParagraph"/>
        <w:spacing w:before="60" w:after="0" w:line="240" w:lineRule="auto"/>
        <w:ind w:left="0"/>
        <w:jc w:val="both"/>
        <w:rPr>
          <w:rFonts w:ascii="Tahoma" w:hAnsi="Tahoma" w:cs="Tahoma"/>
          <w:sz w:val="20"/>
          <w:szCs w:val="20"/>
          <w:lang w:val="en-GB"/>
        </w:rPr>
      </w:pPr>
      <w:r w:rsidRPr="00A7287A">
        <w:rPr>
          <w:rFonts w:ascii="Tahoma" w:hAnsi="Tahoma" w:cs="Tahoma"/>
          <w:sz w:val="20"/>
          <w:szCs w:val="20"/>
          <w:lang w:val="en-GB"/>
        </w:rPr>
        <w:t xml:space="preserve">Applications must be sent in English (CV in Europass format, including exact dates </w:t>
      </w:r>
      <w:r w:rsidR="00515719" w:rsidRPr="00A7287A">
        <w:rPr>
          <w:rFonts w:ascii="Tahoma" w:hAnsi="Tahoma" w:cs="Tahoma"/>
          <w:sz w:val="20"/>
          <w:szCs w:val="20"/>
          <w:lang w:val="en-GB"/>
        </w:rPr>
        <w:t>and the</w:t>
      </w:r>
      <w:r w:rsidRPr="00A7287A">
        <w:rPr>
          <w:rFonts w:ascii="Tahoma" w:hAnsi="Tahoma" w:cs="Tahoma"/>
          <w:sz w:val="20"/>
          <w:szCs w:val="20"/>
          <w:lang w:val="en-GB"/>
        </w:rPr>
        <w:t xml:space="preserve"> number of working days for each experience, and a motivation letter) via e-mail to Ms. Sanya Stamenkovska, Office Manager,</w:t>
      </w:r>
      <w:r w:rsidR="00515719" w:rsidRPr="00A7287A">
        <w:rPr>
          <w:rFonts w:ascii="Tahoma" w:hAnsi="Tahoma" w:cs="Tahoma"/>
          <w:sz w:val="20"/>
          <w:szCs w:val="20"/>
          <w:lang w:val="en-GB"/>
        </w:rPr>
        <w:t xml:space="preserve"> at</w:t>
      </w:r>
      <w:r w:rsidRPr="00A7287A">
        <w:rPr>
          <w:rFonts w:ascii="Tahoma" w:hAnsi="Tahoma" w:cs="Tahoma"/>
          <w:sz w:val="20"/>
          <w:szCs w:val="20"/>
          <w:lang w:val="en-GB"/>
        </w:rPr>
        <w:t xml:space="preserve"> </w:t>
      </w:r>
      <w:hyperlink r:id="rId7" w:history="1">
        <w:r w:rsidRPr="00A7287A">
          <w:rPr>
            <w:rStyle w:val="Hyperlink"/>
            <w:rFonts w:ascii="Tahoma" w:hAnsi="Tahoma" w:cs="Tahoma"/>
            <w:sz w:val="20"/>
            <w:szCs w:val="20"/>
            <w:lang w:val="en-GB"/>
          </w:rPr>
          <w:t>sanya.stamenkovska@wyg-ta.eu</w:t>
        </w:r>
      </w:hyperlink>
      <w:r w:rsidRPr="00A7287A">
        <w:rPr>
          <w:rFonts w:ascii="Tahoma" w:hAnsi="Tahoma" w:cs="Tahoma"/>
          <w:sz w:val="20"/>
          <w:szCs w:val="20"/>
          <w:lang w:val="en-GB"/>
        </w:rPr>
        <w:t xml:space="preserve">, indicating “Senior Non-Key Expert in </w:t>
      </w:r>
      <w:r w:rsidR="006149B4" w:rsidRPr="00A7287A">
        <w:rPr>
          <w:rFonts w:ascii="Tahoma" w:hAnsi="Tahoma" w:cs="Tahoma"/>
          <w:sz w:val="20"/>
          <w:szCs w:val="20"/>
          <w:lang w:val="en-GB"/>
        </w:rPr>
        <w:t>Supervision and Inspection</w:t>
      </w:r>
      <w:r w:rsidRPr="00A7287A">
        <w:rPr>
          <w:rFonts w:ascii="Tahoma" w:hAnsi="Tahoma" w:cs="Tahoma"/>
          <w:sz w:val="20"/>
          <w:szCs w:val="20"/>
          <w:lang w:val="en-GB"/>
        </w:rPr>
        <w:t>” in the subject line. References must be available on request.</w:t>
      </w:r>
    </w:p>
    <w:p w14:paraId="0DAEE7F3" w14:textId="77777777" w:rsidR="00D14E4D" w:rsidRPr="00A7287A" w:rsidRDefault="00D14E4D" w:rsidP="00D14E4D">
      <w:pPr>
        <w:pStyle w:val="ListParagraph"/>
        <w:spacing w:before="60" w:after="0" w:line="240" w:lineRule="auto"/>
        <w:ind w:left="0"/>
        <w:jc w:val="both"/>
        <w:rPr>
          <w:rFonts w:ascii="Tahoma" w:hAnsi="Tahoma" w:cs="Tahoma"/>
          <w:sz w:val="20"/>
          <w:szCs w:val="20"/>
          <w:lang w:val="en-GB"/>
        </w:rPr>
      </w:pPr>
    </w:p>
    <w:p w14:paraId="72B47A14" w14:textId="467381E5" w:rsidR="004D2BF4" w:rsidRPr="00A7287A" w:rsidRDefault="004D2BF4" w:rsidP="004D2BF4">
      <w:pPr>
        <w:pStyle w:val="ListParagraph"/>
        <w:spacing w:before="60" w:after="0" w:line="240" w:lineRule="auto"/>
        <w:ind w:left="0"/>
        <w:jc w:val="both"/>
        <w:rPr>
          <w:rFonts w:ascii="Tahoma" w:hAnsi="Tahoma" w:cs="Tahoma"/>
          <w:sz w:val="20"/>
          <w:szCs w:val="20"/>
          <w:lang w:val="en-GB"/>
        </w:rPr>
      </w:pPr>
      <w:r w:rsidRPr="00A7287A">
        <w:rPr>
          <w:rFonts w:ascii="Tahoma" w:hAnsi="Tahoma" w:cs="Tahoma"/>
          <w:sz w:val="20"/>
          <w:szCs w:val="20"/>
          <w:lang w:val="en-GB"/>
        </w:rPr>
        <w:t xml:space="preserve">The deadline for submitting applications is </w:t>
      </w:r>
      <w:r w:rsidRPr="00A7287A">
        <w:rPr>
          <w:rFonts w:ascii="Tahoma" w:hAnsi="Tahoma" w:cs="Tahoma"/>
          <w:b/>
          <w:bCs/>
          <w:sz w:val="20"/>
          <w:szCs w:val="20"/>
          <w:lang w:val="en-GB"/>
        </w:rPr>
        <w:t>5 December 2025 at 17:00</w:t>
      </w:r>
      <w:r w:rsidRPr="00A7287A">
        <w:rPr>
          <w:rFonts w:ascii="Tahoma" w:hAnsi="Tahoma" w:cs="Tahoma"/>
          <w:sz w:val="20"/>
          <w:szCs w:val="20"/>
          <w:lang w:val="en-GB"/>
        </w:rPr>
        <w:t>. Applications submitted after this time or incomplete applications will not be considered. Only shortlisted candidates will be contacted.</w:t>
      </w:r>
    </w:p>
    <w:p w14:paraId="2D586CB3" w14:textId="77777777" w:rsidR="004D2BF4" w:rsidRPr="00A7287A" w:rsidRDefault="004D2BF4" w:rsidP="00D14E4D">
      <w:pPr>
        <w:pStyle w:val="ListParagraph"/>
        <w:spacing w:before="60" w:after="0" w:line="240" w:lineRule="auto"/>
        <w:ind w:left="0"/>
        <w:jc w:val="both"/>
        <w:rPr>
          <w:rFonts w:ascii="Tahoma" w:hAnsi="Tahoma" w:cs="Tahoma"/>
          <w:sz w:val="20"/>
          <w:szCs w:val="20"/>
          <w:lang w:val="en-GB"/>
        </w:rPr>
      </w:pPr>
    </w:p>
    <w:p w14:paraId="76539602" w14:textId="77777777" w:rsidR="00D14E4D" w:rsidRPr="00A7287A" w:rsidRDefault="00D14E4D" w:rsidP="00D14E4D">
      <w:pPr>
        <w:pStyle w:val="ListParagraph"/>
        <w:spacing w:before="60" w:after="0" w:line="240" w:lineRule="auto"/>
        <w:ind w:left="0"/>
        <w:jc w:val="both"/>
        <w:rPr>
          <w:rFonts w:ascii="Tahoma" w:hAnsi="Tahoma" w:cs="Tahoma"/>
          <w:b/>
          <w:bCs/>
          <w:i/>
          <w:iCs/>
          <w:sz w:val="20"/>
          <w:szCs w:val="20"/>
          <w:lang w:val="en-GB"/>
        </w:rPr>
      </w:pPr>
      <w:r w:rsidRPr="00A7287A">
        <w:rPr>
          <w:rFonts w:ascii="Tahoma" w:hAnsi="Tahoma" w:cs="Tahoma"/>
          <w:b/>
          <w:bCs/>
          <w:i/>
          <w:iCs/>
          <w:sz w:val="20"/>
          <w:szCs w:val="20"/>
          <w:lang w:val="en-GB"/>
        </w:rPr>
        <w:t>IMPORTANT NOTICE</w:t>
      </w:r>
    </w:p>
    <w:p w14:paraId="29569CDB" w14:textId="0948234A" w:rsidR="001675A9" w:rsidRPr="00A7287A" w:rsidRDefault="00D14E4D" w:rsidP="0080544E">
      <w:pPr>
        <w:spacing w:after="120" w:line="240" w:lineRule="auto"/>
        <w:jc w:val="both"/>
        <w:rPr>
          <w:lang w:val="en-GB"/>
        </w:rPr>
      </w:pPr>
      <w:r w:rsidRPr="00A7287A">
        <w:rPr>
          <w:rFonts w:ascii="Tahoma" w:hAnsi="Tahoma" w:cs="Tahoma"/>
          <w:sz w:val="20"/>
          <w:szCs w:val="20"/>
          <w:lang w:val="en-GB"/>
        </w:rPr>
        <w:t>The experts must not have had any contractual relationship with the public administration of the Republic of North Macedonia for at least 6 (six) months prior to his/her hiring.</w:t>
      </w:r>
    </w:p>
    <w:sectPr w:rsidR="001675A9" w:rsidRPr="00A7287A" w:rsidSect="00000021">
      <w:headerReference w:type="default" r:id="rId8"/>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08054" w14:textId="77777777" w:rsidR="00051AA5" w:rsidRDefault="00051AA5" w:rsidP="00007732">
      <w:pPr>
        <w:spacing w:after="0" w:line="240" w:lineRule="auto"/>
      </w:pPr>
      <w:r>
        <w:separator/>
      </w:r>
    </w:p>
  </w:endnote>
  <w:endnote w:type="continuationSeparator" w:id="0">
    <w:p w14:paraId="5387F8B4" w14:textId="77777777" w:rsidR="00051AA5" w:rsidRDefault="00051AA5" w:rsidP="00007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8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4116"/>
    </w:tblGrid>
    <w:tr w:rsidR="001675A9" w14:paraId="6A85E2B1" w14:textId="77777777" w:rsidTr="007972AF">
      <w:tc>
        <w:tcPr>
          <w:tcW w:w="5671" w:type="dxa"/>
        </w:tcPr>
        <w:p w14:paraId="68474C36" w14:textId="1F7BD37F" w:rsidR="001675A9" w:rsidRDefault="001E432A">
          <w:pPr>
            <w:pStyle w:val="Footer"/>
          </w:pPr>
          <w:r>
            <w:rPr>
              <w:noProof/>
              <w:lang w:val="mk-MK" w:eastAsia="mk-MK"/>
            </w:rPr>
            <w:drawing>
              <wp:inline distT="0" distB="0" distL="0" distR="0" wp14:anchorId="6C6D62E9" wp14:editId="577DB4FE">
                <wp:extent cx="2088774" cy="465455"/>
                <wp:effectExtent l="0" t="0" r="0" b="0"/>
                <wp:docPr id="993260694" name="Picture 4"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562736" name="Picture 4"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8623" cy="474335"/>
                        </a:xfrm>
                        <a:prstGeom prst="rect">
                          <a:avLst/>
                        </a:prstGeom>
                        <a:noFill/>
                        <a:ln>
                          <a:noFill/>
                        </a:ln>
                      </pic:spPr>
                    </pic:pic>
                  </a:graphicData>
                </a:graphic>
              </wp:inline>
            </w:drawing>
          </w:r>
        </w:p>
      </w:tc>
      <w:tc>
        <w:tcPr>
          <w:tcW w:w="4116" w:type="dxa"/>
        </w:tcPr>
        <w:p w14:paraId="49EED59E" w14:textId="5A7FAAD1" w:rsidR="001675A9" w:rsidRDefault="001675A9" w:rsidP="001675A9">
          <w:pPr>
            <w:pStyle w:val="Footer"/>
            <w:jc w:val="right"/>
          </w:pPr>
          <w:r>
            <w:rPr>
              <w:noProof/>
              <w:lang w:val="mk-MK" w:eastAsia="mk-MK"/>
            </w:rPr>
            <w:drawing>
              <wp:inline distT="0" distB="0" distL="0" distR="0" wp14:anchorId="301A8AEB" wp14:editId="61F3D027">
                <wp:extent cx="465615" cy="465615"/>
                <wp:effectExtent l="0" t="0" r="0" b="0"/>
                <wp:docPr id="7819615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9523" cy="469523"/>
                        </a:xfrm>
                        <a:prstGeom prst="rect">
                          <a:avLst/>
                        </a:prstGeom>
                        <a:noFill/>
                        <a:ln>
                          <a:noFill/>
                        </a:ln>
                      </pic:spPr>
                    </pic:pic>
                  </a:graphicData>
                </a:graphic>
              </wp:inline>
            </w:drawing>
          </w:r>
        </w:p>
      </w:tc>
    </w:tr>
  </w:tbl>
  <w:p w14:paraId="3E9B76FB" w14:textId="77777777" w:rsidR="00007732" w:rsidRDefault="00007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F4CF7" w14:textId="77777777" w:rsidR="00051AA5" w:rsidRDefault="00051AA5" w:rsidP="00007732">
      <w:pPr>
        <w:spacing w:after="0" w:line="240" w:lineRule="auto"/>
      </w:pPr>
      <w:r>
        <w:separator/>
      </w:r>
    </w:p>
  </w:footnote>
  <w:footnote w:type="continuationSeparator" w:id="0">
    <w:p w14:paraId="210E0C5F" w14:textId="77777777" w:rsidR="00051AA5" w:rsidRDefault="00051AA5" w:rsidP="00007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4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5954"/>
      <w:gridCol w:w="1848"/>
    </w:tblGrid>
    <w:tr w:rsidR="00495145" w14:paraId="673736C5" w14:textId="77777777" w:rsidTr="0099751A">
      <w:tc>
        <w:tcPr>
          <w:tcW w:w="1843" w:type="dxa"/>
        </w:tcPr>
        <w:p w14:paraId="04B98252" w14:textId="7DEBC289" w:rsidR="00495145" w:rsidRDefault="00495145">
          <w:pPr>
            <w:pStyle w:val="Header"/>
          </w:pPr>
          <w:r>
            <w:rPr>
              <w:noProof/>
              <w:lang w:val="mk-MK" w:eastAsia="mk-MK"/>
            </w:rPr>
            <w:drawing>
              <wp:inline distT="0" distB="0" distL="0" distR="0" wp14:anchorId="5892FE86" wp14:editId="1A3B4528">
                <wp:extent cx="720000" cy="480151"/>
                <wp:effectExtent l="0" t="0" r="4445" b="0"/>
                <wp:docPr id="1705972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480151"/>
                        </a:xfrm>
                        <a:prstGeom prst="rect">
                          <a:avLst/>
                        </a:prstGeom>
                        <a:noFill/>
                        <a:ln>
                          <a:noFill/>
                        </a:ln>
                      </pic:spPr>
                    </pic:pic>
                  </a:graphicData>
                </a:graphic>
              </wp:inline>
            </w:drawing>
          </w:r>
        </w:p>
      </w:tc>
      <w:tc>
        <w:tcPr>
          <w:tcW w:w="5954" w:type="dxa"/>
          <w:vAlign w:val="center"/>
        </w:tcPr>
        <w:p w14:paraId="75514942" w14:textId="25837876" w:rsidR="00495145" w:rsidRPr="0099751A" w:rsidRDefault="00495145" w:rsidP="00495145">
          <w:pPr>
            <w:pStyle w:val="Header"/>
            <w:jc w:val="center"/>
            <w:rPr>
              <w:rFonts w:ascii="Calibri" w:hAnsi="Calibri" w:cs="Calibri"/>
              <w:noProof/>
              <w:color w:val="003399"/>
            </w:rPr>
          </w:pPr>
          <w:r w:rsidRPr="0099751A">
            <w:rPr>
              <w:rFonts w:ascii="Calibri" w:hAnsi="Calibri" w:cs="Calibri"/>
              <w:noProof/>
              <w:color w:val="003399"/>
              <w:sz w:val="20"/>
              <w:szCs w:val="20"/>
            </w:rPr>
            <w:t>Support of Quality Assurance System for Social Services</w:t>
          </w:r>
        </w:p>
      </w:tc>
      <w:tc>
        <w:tcPr>
          <w:tcW w:w="1848" w:type="dxa"/>
        </w:tcPr>
        <w:p w14:paraId="4EEFF92E" w14:textId="696797B8" w:rsidR="00495145" w:rsidRDefault="0099751A" w:rsidP="00007732">
          <w:pPr>
            <w:pStyle w:val="Header"/>
            <w:jc w:val="right"/>
          </w:pPr>
          <w:r>
            <w:rPr>
              <w:noProof/>
              <w:lang w:eastAsia="mk-MK"/>
            </w:rPr>
            <w:drawing>
              <wp:inline distT="0" distB="0" distL="0" distR="0" wp14:anchorId="46346DF9" wp14:editId="7F52980A">
                <wp:extent cx="709108" cy="474750"/>
                <wp:effectExtent l="0" t="0" r="0" b="1905"/>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15508" cy="479035"/>
                        </a:xfrm>
                        <a:prstGeom prst="rect">
                          <a:avLst/>
                        </a:prstGeom>
                      </pic:spPr>
                    </pic:pic>
                  </a:graphicData>
                </a:graphic>
              </wp:inline>
            </w:drawing>
          </w:r>
        </w:p>
      </w:tc>
    </w:tr>
  </w:tbl>
  <w:p w14:paraId="54E366F0" w14:textId="77777777" w:rsidR="00007732" w:rsidRDefault="00007732" w:rsidP="000077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70DF"/>
    <w:multiLevelType w:val="hybridMultilevel"/>
    <w:tmpl w:val="F1527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C4B5F"/>
    <w:multiLevelType w:val="hybridMultilevel"/>
    <w:tmpl w:val="8F149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973ECC"/>
    <w:multiLevelType w:val="hybridMultilevel"/>
    <w:tmpl w:val="DF42859C"/>
    <w:lvl w:ilvl="0" w:tplc="2A229E16">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B444663"/>
    <w:multiLevelType w:val="hybridMultilevel"/>
    <w:tmpl w:val="A5A06D74"/>
    <w:lvl w:ilvl="0" w:tplc="97B47F38">
      <w:start w:val="1"/>
      <w:numFmt w:val="bullet"/>
      <w:lvlText w:val=""/>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F6526A6"/>
    <w:multiLevelType w:val="hybridMultilevel"/>
    <w:tmpl w:val="C47690A6"/>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86021F9"/>
    <w:multiLevelType w:val="hybridMultilevel"/>
    <w:tmpl w:val="CA0E275A"/>
    <w:lvl w:ilvl="0" w:tplc="2CF64B24">
      <w:start w:val="1"/>
      <w:numFmt w:val="bullet"/>
      <w:lvlText w:val=""/>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D87167D"/>
    <w:multiLevelType w:val="hybridMultilevel"/>
    <w:tmpl w:val="1D803F06"/>
    <w:lvl w:ilvl="0" w:tplc="5668365A">
      <w:start w:val="1"/>
      <w:numFmt w:val="bullet"/>
      <w:lvlText w:val=""/>
      <w:lvlJc w:val="left"/>
      <w:pPr>
        <w:ind w:left="1080" w:hanging="360"/>
      </w:pPr>
      <w:rPr>
        <w:rFonts w:ascii="Wingdings" w:hAnsi="Wingdings" w:hint="default"/>
        <w:color w:val="auto"/>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7" w15:restartNumberingAfterBreak="0">
    <w:nsid w:val="3FB55568"/>
    <w:multiLevelType w:val="hybridMultilevel"/>
    <w:tmpl w:val="CBB43560"/>
    <w:lvl w:ilvl="0" w:tplc="29CCF8E6">
      <w:start w:val="1"/>
      <w:numFmt w:val="bullet"/>
      <w:lvlText w:val=""/>
      <w:lvlJc w:val="left"/>
      <w:pPr>
        <w:ind w:left="1080" w:hanging="360"/>
      </w:pPr>
      <w:rPr>
        <w:rFonts w:ascii="Wingdings" w:hAnsi="Wingdings" w:hint="default"/>
        <w:color w:val="auto"/>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8" w15:restartNumberingAfterBreak="0">
    <w:nsid w:val="441B052B"/>
    <w:multiLevelType w:val="hybridMultilevel"/>
    <w:tmpl w:val="C4A2292C"/>
    <w:lvl w:ilvl="0" w:tplc="D4E293D6">
      <w:start w:val="1"/>
      <w:numFmt w:val="bullet"/>
      <w:lvlText w:val=""/>
      <w:lvlJc w:val="left"/>
      <w:pPr>
        <w:ind w:left="1080" w:hanging="360"/>
      </w:pPr>
      <w:rPr>
        <w:rFonts w:ascii="Wingdings" w:hAnsi="Wingdings" w:hint="default"/>
        <w:color w:val="auto"/>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 w15:restartNumberingAfterBreak="0">
    <w:nsid w:val="64F855F3"/>
    <w:multiLevelType w:val="hybridMultilevel"/>
    <w:tmpl w:val="69C29822"/>
    <w:lvl w:ilvl="0" w:tplc="F320AC32">
      <w:start w:val="1"/>
      <w:numFmt w:val="bullet"/>
      <w:lvlText w:val=""/>
      <w:lvlJc w:val="left"/>
      <w:pPr>
        <w:ind w:left="1080" w:hanging="360"/>
      </w:pPr>
      <w:rPr>
        <w:rFonts w:ascii="Wingdings" w:hAnsi="Wingdings" w:hint="default"/>
        <w:color w:val="auto"/>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0" w15:restartNumberingAfterBreak="0">
    <w:nsid w:val="6A9E6E71"/>
    <w:multiLevelType w:val="hybridMultilevel"/>
    <w:tmpl w:val="8CB69BD0"/>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70C039A1"/>
    <w:multiLevelType w:val="hybridMultilevel"/>
    <w:tmpl w:val="0CF218BE"/>
    <w:lvl w:ilvl="0" w:tplc="71CABA1C">
      <w:start w:val="1"/>
      <w:numFmt w:val="bullet"/>
      <w:lvlText w:val=""/>
      <w:lvlJc w:val="left"/>
      <w:pPr>
        <w:ind w:left="720" w:hanging="360"/>
      </w:pPr>
      <w:rPr>
        <w:rFonts w:ascii="Wingdings" w:hAnsi="Wingdings"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72D225C1"/>
    <w:multiLevelType w:val="hybridMultilevel"/>
    <w:tmpl w:val="502882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6DB06D7"/>
    <w:multiLevelType w:val="hybridMultilevel"/>
    <w:tmpl w:val="E4D2EAE8"/>
    <w:lvl w:ilvl="0" w:tplc="64DA708C">
      <w:start w:val="1"/>
      <w:numFmt w:val="bullet"/>
      <w:lvlText w:val=""/>
      <w:lvlJc w:val="left"/>
      <w:pPr>
        <w:ind w:left="1080" w:hanging="360"/>
      </w:pPr>
      <w:rPr>
        <w:rFonts w:ascii="Wingdings" w:hAnsi="Wingdings" w:hint="default"/>
        <w:color w:val="auto"/>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num w:numId="1" w16cid:durableId="1778451157">
    <w:abstractNumId w:val="6"/>
  </w:num>
  <w:num w:numId="2" w16cid:durableId="198008025">
    <w:abstractNumId w:val="13"/>
  </w:num>
  <w:num w:numId="3" w16cid:durableId="1595213000">
    <w:abstractNumId w:val="2"/>
  </w:num>
  <w:num w:numId="4" w16cid:durableId="276908461">
    <w:abstractNumId w:val="10"/>
  </w:num>
  <w:num w:numId="5" w16cid:durableId="1115827666">
    <w:abstractNumId w:val="4"/>
  </w:num>
  <w:num w:numId="6" w16cid:durableId="73204633">
    <w:abstractNumId w:val="5"/>
  </w:num>
  <w:num w:numId="7" w16cid:durableId="1947926670">
    <w:abstractNumId w:val="3"/>
  </w:num>
  <w:num w:numId="8" w16cid:durableId="2027822427">
    <w:abstractNumId w:val="9"/>
  </w:num>
  <w:num w:numId="9" w16cid:durableId="1930700051">
    <w:abstractNumId w:val="7"/>
  </w:num>
  <w:num w:numId="10" w16cid:durableId="2060400025">
    <w:abstractNumId w:val="8"/>
  </w:num>
  <w:num w:numId="11" w16cid:durableId="1460880853">
    <w:abstractNumId w:val="11"/>
  </w:num>
  <w:num w:numId="12" w16cid:durableId="353074998">
    <w:abstractNumId w:val="0"/>
  </w:num>
  <w:num w:numId="13" w16cid:durableId="1016884504">
    <w:abstractNumId w:val="12"/>
  </w:num>
  <w:num w:numId="14" w16cid:durableId="569539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732"/>
    <w:rsid w:val="00000021"/>
    <w:rsid w:val="00007732"/>
    <w:rsid w:val="00051AA5"/>
    <w:rsid w:val="00057713"/>
    <w:rsid w:val="000C2402"/>
    <w:rsid w:val="00145F33"/>
    <w:rsid w:val="001567A9"/>
    <w:rsid w:val="001675A9"/>
    <w:rsid w:val="00167F88"/>
    <w:rsid w:val="00190FB2"/>
    <w:rsid w:val="001C24CA"/>
    <w:rsid w:val="001E432A"/>
    <w:rsid w:val="00227C81"/>
    <w:rsid w:val="00241524"/>
    <w:rsid w:val="00243491"/>
    <w:rsid w:val="0024779E"/>
    <w:rsid w:val="00256AC5"/>
    <w:rsid w:val="00306D77"/>
    <w:rsid w:val="003141A3"/>
    <w:rsid w:val="0039586C"/>
    <w:rsid w:val="003A08B6"/>
    <w:rsid w:val="003B7EC9"/>
    <w:rsid w:val="003D3613"/>
    <w:rsid w:val="00414AFB"/>
    <w:rsid w:val="00465899"/>
    <w:rsid w:val="00495145"/>
    <w:rsid w:val="004D2BF4"/>
    <w:rsid w:val="005040AD"/>
    <w:rsid w:val="00515719"/>
    <w:rsid w:val="00530FBE"/>
    <w:rsid w:val="005666CB"/>
    <w:rsid w:val="005B5F25"/>
    <w:rsid w:val="006149B4"/>
    <w:rsid w:val="00725360"/>
    <w:rsid w:val="00726BDF"/>
    <w:rsid w:val="00776A85"/>
    <w:rsid w:val="007972AF"/>
    <w:rsid w:val="007A39E6"/>
    <w:rsid w:val="00804A67"/>
    <w:rsid w:val="0080544E"/>
    <w:rsid w:val="008E321F"/>
    <w:rsid w:val="00932595"/>
    <w:rsid w:val="009366BC"/>
    <w:rsid w:val="0099751A"/>
    <w:rsid w:val="00A105BB"/>
    <w:rsid w:val="00A7287A"/>
    <w:rsid w:val="00B260CE"/>
    <w:rsid w:val="00B34AE4"/>
    <w:rsid w:val="00C76B6B"/>
    <w:rsid w:val="00CA6AF3"/>
    <w:rsid w:val="00CC4765"/>
    <w:rsid w:val="00D10A91"/>
    <w:rsid w:val="00D1159B"/>
    <w:rsid w:val="00D14E4D"/>
    <w:rsid w:val="00D91A7E"/>
    <w:rsid w:val="00DF1664"/>
    <w:rsid w:val="00E22054"/>
    <w:rsid w:val="00E90E60"/>
    <w:rsid w:val="00EA7876"/>
    <w:rsid w:val="00F82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DB606"/>
  <w15:chartTrackingRefBased/>
  <w15:docId w15:val="{2C47E34C-7E39-4194-ACA0-1E1892AC4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732"/>
    <w:pPr>
      <w:spacing w:line="259" w:lineRule="auto"/>
    </w:pPr>
    <w:rPr>
      <w:sz w:val="22"/>
      <w:szCs w:val="22"/>
      <w:lang w:val="mk-MK"/>
    </w:rPr>
  </w:style>
  <w:style w:type="paragraph" w:styleId="Heading1">
    <w:name w:val="heading 1"/>
    <w:basedOn w:val="Normal"/>
    <w:next w:val="Normal"/>
    <w:link w:val="Heading1Char"/>
    <w:uiPriority w:val="9"/>
    <w:qFormat/>
    <w:rsid w:val="0000773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00773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007732"/>
    <w:pPr>
      <w:keepNext/>
      <w:keepLines/>
      <w:spacing w:before="160" w:after="80" w:line="278" w:lineRule="auto"/>
      <w:outlineLvl w:val="2"/>
    </w:pPr>
    <w:rPr>
      <w:rFonts w:eastAsiaTheme="majorEastAsia"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007732"/>
    <w:pPr>
      <w:keepNext/>
      <w:keepLines/>
      <w:spacing w:before="80" w:after="40" w:line="278" w:lineRule="auto"/>
      <w:outlineLvl w:val="3"/>
    </w:pPr>
    <w:rPr>
      <w:rFonts w:eastAsiaTheme="majorEastAsia" w:cstheme="majorBidi"/>
      <w:i/>
      <w:iCs/>
      <w:color w:val="0F4761" w:themeColor="accent1" w:themeShade="BF"/>
      <w:sz w:val="24"/>
      <w:szCs w:val="24"/>
      <w:lang w:val="en-US"/>
    </w:rPr>
  </w:style>
  <w:style w:type="paragraph" w:styleId="Heading5">
    <w:name w:val="heading 5"/>
    <w:basedOn w:val="Normal"/>
    <w:next w:val="Normal"/>
    <w:link w:val="Heading5Char"/>
    <w:uiPriority w:val="9"/>
    <w:semiHidden/>
    <w:unhideWhenUsed/>
    <w:qFormat/>
    <w:rsid w:val="00007732"/>
    <w:pPr>
      <w:keepNext/>
      <w:keepLines/>
      <w:spacing w:before="80" w:after="40" w:line="278" w:lineRule="auto"/>
      <w:outlineLvl w:val="4"/>
    </w:pPr>
    <w:rPr>
      <w:rFonts w:eastAsiaTheme="majorEastAsia" w:cstheme="majorBidi"/>
      <w:color w:val="0F4761" w:themeColor="accent1" w:themeShade="BF"/>
      <w:sz w:val="24"/>
      <w:szCs w:val="24"/>
      <w:lang w:val="en-US"/>
    </w:rPr>
  </w:style>
  <w:style w:type="paragraph" w:styleId="Heading6">
    <w:name w:val="heading 6"/>
    <w:basedOn w:val="Normal"/>
    <w:next w:val="Normal"/>
    <w:link w:val="Heading6Char"/>
    <w:uiPriority w:val="9"/>
    <w:semiHidden/>
    <w:unhideWhenUsed/>
    <w:qFormat/>
    <w:rsid w:val="00007732"/>
    <w:pPr>
      <w:keepNext/>
      <w:keepLines/>
      <w:spacing w:before="40" w:after="0" w:line="278" w:lineRule="auto"/>
      <w:outlineLvl w:val="5"/>
    </w:pPr>
    <w:rPr>
      <w:rFonts w:eastAsiaTheme="majorEastAsia" w:cstheme="majorBidi"/>
      <w:i/>
      <w:iCs/>
      <w:color w:val="595959" w:themeColor="text1" w:themeTint="A6"/>
      <w:sz w:val="24"/>
      <w:szCs w:val="24"/>
      <w:lang w:val="en-US"/>
    </w:rPr>
  </w:style>
  <w:style w:type="paragraph" w:styleId="Heading7">
    <w:name w:val="heading 7"/>
    <w:basedOn w:val="Normal"/>
    <w:next w:val="Normal"/>
    <w:link w:val="Heading7Char"/>
    <w:uiPriority w:val="9"/>
    <w:semiHidden/>
    <w:unhideWhenUsed/>
    <w:qFormat/>
    <w:rsid w:val="00007732"/>
    <w:pPr>
      <w:keepNext/>
      <w:keepLines/>
      <w:spacing w:before="40" w:after="0" w:line="278" w:lineRule="auto"/>
      <w:outlineLvl w:val="6"/>
    </w:pPr>
    <w:rPr>
      <w:rFonts w:eastAsiaTheme="majorEastAsia" w:cstheme="majorBidi"/>
      <w:color w:val="595959" w:themeColor="text1" w:themeTint="A6"/>
      <w:sz w:val="24"/>
      <w:szCs w:val="24"/>
      <w:lang w:val="en-US"/>
    </w:rPr>
  </w:style>
  <w:style w:type="paragraph" w:styleId="Heading8">
    <w:name w:val="heading 8"/>
    <w:basedOn w:val="Normal"/>
    <w:next w:val="Normal"/>
    <w:link w:val="Heading8Char"/>
    <w:uiPriority w:val="9"/>
    <w:semiHidden/>
    <w:unhideWhenUsed/>
    <w:qFormat/>
    <w:rsid w:val="00007732"/>
    <w:pPr>
      <w:keepNext/>
      <w:keepLines/>
      <w:spacing w:after="0" w:line="278" w:lineRule="auto"/>
      <w:outlineLvl w:val="7"/>
    </w:pPr>
    <w:rPr>
      <w:rFonts w:eastAsiaTheme="majorEastAsia" w:cstheme="majorBidi"/>
      <w:i/>
      <w:iCs/>
      <w:color w:val="272727" w:themeColor="text1" w:themeTint="D8"/>
      <w:sz w:val="24"/>
      <w:szCs w:val="24"/>
      <w:lang w:val="en-US"/>
    </w:rPr>
  </w:style>
  <w:style w:type="paragraph" w:styleId="Heading9">
    <w:name w:val="heading 9"/>
    <w:basedOn w:val="Normal"/>
    <w:next w:val="Normal"/>
    <w:link w:val="Heading9Char"/>
    <w:uiPriority w:val="9"/>
    <w:semiHidden/>
    <w:unhideWhenUsed/>
    <w:qFormat/>
    <w:rsid w:val="00007732"/>
    <w:pPr>
      <w:keepNext/>
      <w:keepLines/>
      <w:spacing w:after="0" w:line="278" w:lineRule="auto"/>
      <w:outlineLvl w:val="8"/>
    </w:pPr>
    <w:rPr>
      <w:rFonts w:eastAsiaTheme="majorEastAsia" w:cstheme="majorBidi"/>
      <w:color w:val="272727" w:themeColor="text1" w:themeTint="D8"/>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7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77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77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77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77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77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7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7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732"/>
    <w:rPr>
      <w:rFonts w:eastAsiaTheme="majorEastAsia" w:cstheme="majorBidi"/>
      <w:color w:val="272727" w:themeColor="text1" w:themeTint="D8"/>
    </w:rPr>
  </w:style>
  <w:style w:type="paragraph" w:styleId="Title">
    <w:name w:val="Title"/>
    <w:basedOn w:val="Normal"/>
    <w:next w:val="Normal"/>
    <w:link w:val="TitleChar"/>
    <w:uiPriority w:val="10"/>
    <w:qFormat/>
    <w:rsid w:val="00007732"/>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0077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732"/>
    <w:pPr>
      <w:numPr>
        <w:ilvl w:val="1"/>
      </w:numPr>
      <w:spacing w:line="278" w:lineRule="auto"/>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0077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732"/>
    <w:pPr>
      <w:spacing w:before="160" w:line="278" w:lineRule="auto"/>
      <w:jc w:val="center"/>
    </w:pPr>
    <w:rPr>
      <w:i/>
      <w:iCs/>
      <w:color w:val="404040" w:themeColor="text1" w:themeTint="BF"/>
      <w:sz w:val="24"/>
      <w:szCs w:val="24"/>
      <w:lang w:val="en-US"/>
    </w:rPr>
  </w:style>
  <w:style w:type="character" w:customStyle="1" w:styleId="QuoteChar">
    <w:name w:val="Quote Char"/>
    <w:basedOn w:val="DefaultParagraphFont"/>
    <w:link w:val="Quote"/>
    <w:uiPriority w:val="29"/>
    <w:rsid w:val="00007732"/>
    <w:rPr>
      <w:i/>
      <w:iCs/>
      <w:color w:val="404040" w:themeColor="text1" w:themeTint="BF"/>
    </w:rPr>
  </w:style>
  <w:style w:type="paragraph" w:styleId="ListParagraph">
    <w:name w:val="List Paragraph"/>
    <w:aliases w:val="Indent Paragraph,Lettre d'introduction,Citation List,List Paragraph Char Char,List Paragraph1,Graphic,Table of contents numbered,Resume Title,Bullet Points,Liste Paragraf,IBL List Paragraph,Lapis Bulleted List,Heading 2_sj,Dot pt,Bullet 1"/>
    <w:basedOn w:val="Normal"/>
    <w:link w:val="ListParagraphChar"/>
    <w:uiPriority w:val="34"/>
    <w:qFormat/>
    <w:rsid w:val="00007732"/>
    <w:pPr>
      <w:spacing w:line="278" w:lineRule="auto"/>
      <w:ind w:left="720"/>
      <w:contextualSpacing/>
    </w:pPr>
    <w:rPr>
      <w:sz w:val="24"/>
      <w:szCs w:val="24"/>
      <w:lang w:val="en-US"/>
    </w:rPr>
  </w:style>
  <w:style w:type="character" w:styleId="IntenseEmphasis">
    <w:name w:val="Intense Emphasis"/>
    <w:basedOn w:val="DefaultParagraphFont"/>
    <w:uiPriority w:val="21"/>
    <w:qFormat/>
    <w:rsid w:val="00007732"/>
    <w:rPr>
      <w:i/>
      <w:iCs/>
      <w:color w:val="0F4761" w:themeColor="accent1" w:themeShade="BF"/>
    </w:rPr>
  </w:style>
  <w:style w:type="paragraph" w:styleId="IntenseQuote">
    <w:name w:val="Intense Quote"/>
    <w:basedOn w:val="Normal"/>
    <w:next w:val="Normal"/>
    <w:link w:val="IntenseQuoteChar"/>
    <w:uiPriority w:val="30"/>
    <w:qFormat/>
    <w:rsid w:val="0000773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val="en-US"/>
    </w:rPr>
  </w:style>
  <w:style w:type="character" w:customStyle="1" w:styleId="IntenseQuoteChar">
    <w:name w:val="Intense Quote Char"/>
    <w:basedOn w:val="DefaultParagraphFont"/>
    <w:link w:val="IntenseQuote"/>
    <w:uiPriority w:val="30"/>
    <w:rsid w:val="00007732"/>
    <w:rPr>
      <w:i/>
      <w:iCs/>
      <w:color w:val="0F4761" w:themeColor="accent1" w:themeShade="BF"/>
    </w:rPr>
  </w:style>
  <w:style w:type="character" w:styleId="IntenseReference">
    <w:name w:val="Intense Reference"/>
    <w:basedOn w:val="DefaultParagraphFont"/>
    <w:uiPriority w:val="32"/>
    <w:qFormat/>
    <w:rsid w:val="00007732"/>
    <w:rPr>
      <w:b/>
      <w:bCs/>
      <w:smallCaps/>
      <w:color w:val="0F4761" w:themeColor="accent1" w:themeShade="BF"/>
      <w:spacing w:val="5"/>
    </w:rPr>
  </w:style>
  <w:style w:type="paragraph" w:styleId="Header">
    <w:name w:val="header"/>
    <w:basedOn w:val="Normal"/>
    <w:link w:val="HeaderChar"/>
    <w:uiPriority w:val="99"/>
    <w:unhideWhenUsed/>
    <w:rsid w:val="00007732"/>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007732"/>
  </w:style>
  <w:style w:type="paragraph" w:styleId="Footer">
    <w:name w:val="footer"/>
    <w:basedOn w:val="Normal"/>
    <w:link w:val="FooterChar"/>
    <w:uiPriority w:val="99"/>
    <w:unhideWhenUsed/>
    <w:rsid w:val="00007732"/>
    <w:pPr>
      <w:tabs>
        <w:tab w:val="center" w:pos="4680"/>
        <w:tab w:val="right" w:pos="9360"/>
      </w:tabs>
      <w:spacing w:after="0" w:line="240" w:lineRule="auto"/>
    </w:pPr>
    <w:rPr>
      <w:sz w:val="24"/>
      <w:szCs w:val="24"/>
      <w:lang w:val="en-US"/>
    </w:rPr>
  </w:style>
  <w:style w:type="character" w:customStyle="1" w:styleId="FooterChar">
    <w:name w:val="Footer Char"/>
    <w:basedOn w:val="DefaultParagraphFont"/>
    <w:link w:val="Footer"/>
    <w:uiPriority w:val="99"/>
    <w:rsid w:val="00007732"/>
  </w:style>
  <w:style w:type="table" w:styleId="TableGrid">
    <w:name w:val="Table Grid"/>
    <w:basedOn w:val="TableNormal"/>
    <w:rsid w:val="00007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D14E4D"/>
    <w:pPr>
      <w:spacing w:after="0" w:line="240" w:lineRule="auto"/>
    </w:pPr>
    <w:rPr>
      <w:rFonts w:ascii="Times New Roman" w:eastAsia="Times New Roman" w:hAnsi="Times New Roman" w:cs="Times New Roman"/>
      <w:kern w:val="0"/>
      <w:sz w:val="20"/>
      <w:szCs w:val="20"/>
      <w:lang w:val="de-DE"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ndent Paragraph Char,Lettre d'introduction Char,Citation List Char,List Paragraph Char Char Char,List Paragraph1 Char,Graphic Char,Table of contents numbered Char,Resume Title Char,Bullet Points Char,Liste Paragraf Char,Dot pt Char"/>
    <w:link w:val="ListParagraph"/>
    <w:uiPriority w:val="34"/>
    <w:qFormat/>
    <w:locked/>
    <w:rsid w:val="00D14E4D"/>
  </w:style>
  <w:style w:type="character" w:styleId="Hyperlink">
    <w:name w:val="Hyperlink"/>
    <w:uiPriority w:val="99"/>
    <w:unhideWhenUsed/>
    <w:rsid w:val="00D14E4D"/>
    <w:rPr>
      <w:color w:val="0563C1"/>
      <w:u w:val="single"/>
    </w:rPr>
  </w:style>
  <w:style w:type="paragraph" w:customStyle="1" w:styleId="Heading3new">
    <w:name w:val="Heading 3 new"/>
    <w:basedOn w:val="Normal"/>
    <w:link w:val="Heading3newChar"/>
    <w:qFormat/>
    <w:rsid w:val="0080544E"/>
    <w:pPr>
      <w:spacing w:before="120" w:after="240" w:line="260" w:lineRule="atLeast"/>
      <w:jc w:val="both"/>
    </w:pPr>
    <w:rPr>
      <w:rFonts w:ascii="Tahoma" w:eastAsia="Times New Roman" w:hAnsi="Tahoma" w:cs="Tahoma"/>
      <w:b/>
      <w:color w:val="44697D"/>
      <w:kern w:val="0"/>
      <w:sz w:val="20"/>
      <w:szCs w:val="24"/>
      <w:lang w:val="en-GB" w:eastAsia="fr-FR"/>
      <w14:ligatures w14:val="none"/>
    </w:rPr>
  </w:style>
  <w:style w:type="character" w:customStyle="1" w:styleId="Heading3newChar">
    <w:name w:val="Heading 3 new Char"/>
    <w:link w:val="Heading3new"/>
    <w:rsid w:val="0080544E"/>
    <w:rPr>
      <w:rFonts w:ascii="Tahoma" w:eastAsia="Times New Roman" w:hAnsi="Tahoma" w:cs="Tahoma"/>
      <w:b/>
      <w:color w:val="44697D"/>
      <w:kern w:val="0"/>
      <w:sz w:val="20"/>
      <w:lang w:val="en-GB"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nya.stamenkovska@wyg-t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Sanya Stamenkovska</dc:creator>
  <cp:keywords/>
  <dc:description/>
  <cp:lastModifiedBy>Sanya Stamenkovska</cp:lastModifiedBy>
  <cp:revision>30</cp:revision>
  <cp:lastPrinted>2025-05-12T11:18:00Z</cp:lastPrinted>
  <dcterms:created xsi:type="dcterms:W3CDTF">2025-05-12T07:39:00Z</dcterms:created>
  <dcterms:modified xsi:type="dcterms:W3CDTF">2025-11-21T14:50:00Z</dcterms:modified>
</cp:coreProperties>
</file>